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4048B" w:rsidRDefault="0044048B">
      <w:r>
        <w:t xml:space="preserve">                                                              </w:t>
      </w:r>
    </w:p>
    <w:p w:rsidR="0044048B" w:rsidRDefault="0044048B"/>
    <w:p w:rsidR="0044048B" w:rsidRDefault="0044048B"/>
    <w:p w:rsidR="0044048B" w:rsidRDefault="0044048B"/>
    <w:p w:rsidR="0044048B" w:rsidRDefault="0044048B"/>
    <w:p w:rsidR="0044048B" w:rsidRDefault="0044048B"/>
    <w:p w:rsidR="0044048B" w:rsidRDefault="0044048B">
      <w:pPr>
        <w:jc w:val="center"/>
        <w:rPr>
          <w:rFonts w:ascii="黑体" w:eastAsia="黑体" w:cs="黑体"/>
          <w:b/>
          <w:color w:val="000000"/>
          <w:sz w:val="52"/>
        </w:rPr>
      </w:pPr>
      <w:r>
        <w:rPr>
          <w:rFonts w:ascii="黑体" w:hAnsi="黑体" w:cs="黑体" w:hint="eastAsia"/>
          <w:b/>
          <w:color w:val="000000"/>
          <w:sz w:val="52"/>
        </w:rPr>
        <w:t>云南省农村生活垃圾</w:t>
      </w:r>
    </w:p>
    <w:p w:rsidR="0044048B" w:rsidRDefault="0044048B">
      <w:pPr>
        <w:jc w:val="center"/>
        <w:rPr>
          <w:rFonts w:ascii="黑体" w:eastAsia="黑体" w:cs="黑体"/>
          <w:b/>
          <w:color w:val="000000"/>
          <w:sz w:val="52"/>
        </w:rPr>
      </w:pPr>
      <w:r>
        <w:rPr>
          <w:rFonts w:ascii="黑体" w:hAnsi="黑体" w:cs="黑体" w:hint="eastAsia"/>
          <w:b/>
          <w:color w:val="000000"/>
          <w:sz w:val="52"/>
        </w:rPr>
        <w:t>低温磁化热解技术应用可行性方案</w:t>
      </w:r>
    </w:p>
    <w:p w:rsidR="0044048B" w:rsidRDefault="0044048B">
      <w:pPr>
        <w:jc w:val="center"/>
        <w:rPr>
          <w:rFonts w:ascii="黑体" w:eastAsia="黑体" w:cs="黑体"/>
          <w:color w:val="000000"/>
          <w:sz w:val="52"/>
        </w:rPr>
      </w:pPr>
    </w:p>
    <w:p w:rsidR="0044048B" w:rsidRDefault="0044048B">
      <w:pPr>
        <w:jc w:val="center"/>
        <w:rPr>
          <w:rFonts w:ascii="黑体" w:eastAsia="黑体" w:cs="黑体"/>
          <w:color w:val="000000"/>
          <w:sz w:val="52"/>
        </w:rPr>
      </w:pPr>
    </w:p>
    <w:p w:rsidR="0044048B" w:rsidRDefault="0044048B">
      <w:pPr>
        <w:jc w:val="center"/>
        <w:rPr>
          <w:rFonts w:ascii="黑体" w:eastAsia="黑体" w:cs="黑体"/>
          <w:color w:val="000000"/>
          <w:sz w:val="52"/>
        </w:rPr>
      </w:pPr>
    </w:p>
    <w:p w:rsidR="0044048B" w:rsidRDefault="0044048B">
      <w:pPr>
        <w:jc w:val="center"/>
        <w:rPr>
          <w:rFonts w:ascii="黑体" w:eastAsia="黑体" w:cs="黑体"/>
          <w:color w:val="000000"/>
          <w:sz w:val="52"/>
        </w:rPr>
      </w:pPr>
    </w:p>
    <w:p w:rsidR="0044048B" w:rsidRDefault="0044048B">
      <w:pPr>
        <w:jc w:val="center"/>
        <w:rPr>
          <w:rFonts w:ascii="黑体" w:eastAsia="黑体" w:cs="黑体"/>
          <w:color w:val="000000"/>
          <w:sz w:val="52"/>
        </w:rPr>
      </w:pPr>
    </w:p>
    <w:p w:rsidR="0044048B" w:rsidRDefault="0044048B">
      <w:pPr>
        <w:jc w:val="center"/>
        <w:rPr>
          <w:rFonts w:ascii="黑体" w:eastAsia="黑体" w:cs="黑体"/>
          <w:color w:val="000000"/>
          <w:sz w:val="52"/>
        </w:rPr>
      </w:pPr>
    </w:p>
    <w:p w:rsidR="0044048B" w:rsidRDefault="0044048B">
      <w:pPr>
        <w:rPr>
          <w:rFonts w:ascii="黑体" w:eastAsia="黑体" w:cs="黑体"/>
          <w:color w:val="000000"/>
          <w:sz w:val="52"/>
        </w:rPr>
      </w:pPr>
    </w:p>
    <w:p w:rsidR="0044048B" w:rsidRDefault="0044048B" w:rsidP="00AB4C36">
      <w:pPr>
        <w:autoSpaceDE w:val="0"/>
        <w:autoSpaceDN w:val="0"/>
        <w:jc w:val="center"/>
        <w:rPr>
          <w:rFonts w:ascii="IWQNPK+MicrosoftYaHei" w:hAnsi="IWQNPK+MicrosoftYaHei" w:cs="IWQNPK+MicrosoftYaHei"/>
          <w:color w:val="000000"/>
          <w:sz w:val="32"/>
        </w:rPr>
      </w:pPr>
      <w:r>
        <w:rPr>
          <w:rFonts w:ascii="IWQNPK+MicrosoftYaHei" w:hAnsi="IWQNPK+MicrosoftYaHei" w:cs="IWQNPK+MicrosoftYaHei" w:hint="eastAsia"/>
          <w:color w:val="000000"/>
          <w:sz w:val="32"/>
        </w:rPr>
        <w:t>云南云水环保科技集团有限公司</w:t>
      </w:r>
    </w:p>
    <w:p w:rsidR="0044048B" w:rsidRDefault="0044048B" w:rsidP="00AB4C36">
      <w:pPr>
        <w:autoSpaceDE w:val="0"/>
        <w:autoSpaceDN w:val="0"/>
        <w:jc w:val="center"/>
        <w:rPr>
          <w:rFonts w:ascii="IWQNPK+MicrosoftYaHei" w:hAnsi="IWQNPK+MicrosoftYaHei" w:cs="IWQNPK+MicrosoftYaHei"/>
          <w:color w:val="000000"/>
          <w:sz w:val="32"/>
        </w:rPr>
      </w:pPr>
      <w:r>
        <w:rPr>
          <w:rFonts w:ascii="IWQNPK+MicrosoftYaHei" w:hAnsi="IWQNPK+MicrosoftYaHei" w:cs="IWQNPK+MicrosoftYaHei" w:hint="eastAsia"/>
          <w:color w:val="000000"/>
          <w:sz w:val="32"/>
        </w:rPr>
        <w:t>云南茂时育物科技有限公司</w:t>
      </w:r>
    </w:p>
    <w:p w:rsidR="0044048B" w:rsidRPr="00190AF0" w:rsidRDefault="0044048B" w:rsidP="000D02AB">
      <w:pPr>
        <w:autoSpaceDE w:val="0"/>
        <w:autoSpaceDN w:val="0"/>
        <w:spacing w:line="624" w:lineRule="exact"/>
        <w:ind w:firstLineChars="1050" w:firstLine="3360"/>
        <w:rPr>
          <w:rFonts w:ascii="MingLiU-ExtB" w:eastAsia="MingLiU-ExtB" w:hAnsi="MingLiU-ExtB" w:cs="IWQNPK+MicrosoftYaHei"/>
          <w:color w:val="000000"/>
          <w:sz w:val="32"/>
        </w:rPr>
      </w:pPr>
      <w:r w:rsidRPr="00190AF0">
        <w:rPr>
          <w:rFonts w:ascii="MingLiU-ExtB" w:eastAsia="MingLiU-ExtB" w:hAnsi="MingLiU-ExtB" w:cs="IWQNPK+MicrosoftYaHei"/>
          <w:color w:val="000000"/>
          <w:sz w:val="32"/>
        </w:rPr>
        <w:t>201</w:t>
      </w:r>
      <w:r>
        <w:rPr>
          <w:rFonts w:ascii="MingLiU-ExtB" w:hAnsi="MingLiU-ExtB" w:cs="IWQNPK+MicrosoftYaHei"/>
          <w:color w:val="000000"/>
          <w:sz w:val="32"/>
        </w:rPr>
        <w:t>9</w:t>
      </w:r>
      <w:r w:rsidRPr="00190AF0">
        <w:rPr>
          <w:rFonts w:ascii="MingLiU-ExtB" w:hAnsi="IWQNPK+MicrosoftYaHei" w:cs="IWQNPK+MicrosoftYaHei" w:hint="eastAsia"/>
          <w:color w:val="000000"/>
          <w:sz w:val="32"/>
        </w:rPr>
        <w:t>年</w:t>
      </w:r>
      <w:r w:rsidRPr="00190AF0">
        <w:rPr>
          <w:rFonts w:ascii="MingLiU-ExtB" w:eastAsia="MingLiU-ExtB" w:hAnsi="MingLiU-ExtB" w:cs="IWQNPK+MicrosoftYaHei"/>
          <w:color w:val="000000"/>
          <w:sz w:val="32"/>
        </w:rPr>
        <w:t xml:space="preserve"> </w:t>
      </w:r>
      <w:r>
        <w:rPr>
          <w:rFonts w:ascii="MingLiU-ExtB" w:hAnsi="MingLiU-ExtB" w:cs="IWQNPK+MicrosoftYaHei"/>
          <w:color w:val="000000"/>
          <w:sz w:val="32"/>
        </w:rPr>
        <w:t>2</w:t>
      </w:r>
      <w:r w:rsidRPr="00190AF0">
        <w:rPr>
          <w:rFonts w:ascii="MingLiU-ExtB" w:hAnsi="IWQNPK+MicrosoftYaHei" w:cs="IWQNPK+MicrosoftYaHei" w:hint="eastAsia"/>
          <w:color w:val="000000"/>
          <w:sz w:val="32"/>
        </w:rPr>
        <w:t>月</w:t>
      </w:r>
    </w:p>
    <w:p w:rsidR="0044048B" w:rsidRDefault="0044048B">
      <w:pPr>
        <w:widowControl/>
        <w:jc w:val="left"/>
      </w:pPr>
    </w:p>
    <w:p w:rsidR="0044048B" w:rsidRDefault="0044048B">
      <w:pPr>
        <w:jc w:val="center"/>
      </w:pPr>
    </w:p>
    <w:p w:rsidR="0044048B" w:rsidRDefault="0044048B">
      <w:pPr>
        <w:pStyle w:val="Heading1"/>
        <w:jc w:val="center"/>
        <w:sectPr w:rsidR="0044048B">
          <w:headerReference w:type="default" r:id="rId7"/>
          <w:footerReference w:type="even" r:id="rId8"/>
          <w:footerReference w:type="default" r:id="rId9"/>
          <w:pgSz w:w="11906" w:h="16838"/>
          <w:pgMar w:top="1440" w:right="1800" w:bottom="1440" w:left="1800" w:header="851" w:footer="992" w:gutter="0"/>
          <w:cols w:space="720"/>
          <w:docGrid w:type="lines" w:linePitch="312"/>
        </w:sectPr>
      </w:pPr>
    </w:p>
    <w:p w:rsidR="0044048B" w:rsidRDefault="0044048B" w:rsidP="00AE6C16">
      <w:pPr>
        <w:pStyle w:val="TOC1"/>
      </w:pPr>
    </w:p>
    <w:p w:rsidR="0044048B" w:rsidRPr="007107EC" w:rsidRDefault="0044048B" w:rsidP="00AE6C16">
      <w:pPr>
        <w:pStyle w:val="TOC1"/>
        <w:jc w:val="center"/>
        <w:rPr>
          <w:rFonts w:ascii="宋体"/>
          <w:sz w:val="28"/>
          <w:szCs w:val="28"/>
        </w:rPr>
      </w:pPr>
      <w:r w:rsidRPr="007107EC">
        <w:rPr>
          <w:rFonts w:ascii="宋体" w:hAnsi="宋体" w:hint="eastAsia"/>
          <w:sz w:val="28"/>
          <w:szCs w:val="28"/>
        </w:rPr>
        <w:t>目</w:t>
      </w:r>
      <w:r w:rsidRPr="007107EC">
        <w:rPr>
          <w:rFonts w:ascii="宋体" w:hAnsi="宋体"/>
          <w:sz w:val="28"/>
          <w:szCs w:val="28"/>
        </w:rPr>
        <w:t xml:space="preserve">      </w:t>
      </w:r>
      <w:r w:rsidRPr="007107EC">
        <w:rPr>
          <w:rFonts w:ascii="宋体" w:hAnsi="宋体" w:hint="eastAsia"/>
          <w:sz w:val="28"/>
          <w:szCs w:val="28"/>
        </w:rPr>
        <w:t>录</w:t>
      </w:r>
    </w:p>
    <w:p w:rsidR="0044048B" w:rsidRPr="00FE63EE" w:rsidRDefault="0044048B">
      <w:pPr>
        <w:pStyle w:val="TOC1"/>
        <w:tabs>
          <w:tab w:val="right" w:leader="dot" w:pos="8296"/>
        </w:tabs>
        <w:rPr>
          <w:b w:val="0"/>
          <w:bCs w:val="0"/>
          <w:caps w:val="0"/>
          <w:noProof/>
          <w:sz w:val="28"/>
          <w:szCs w:val="28"/>
        </w:rPr>
      </w:pPr>
      <w:r w:rsidRPr="00FE63EE">
        <w:rPr>
          <w:rFonts w:ascii="宋体" w:hAnsi="宋体"/>
          <w:bCs w:val="0"/>
          <w:sz w:val="28"/>
          <w:szCs w:val="28"/>
        </w:rPr>
        <w:fldChar w:fldCharType="begin"/>
      </w:r>
      <w:r w:rsidRPr="00FE63EE">
        <w:rPr>
          <w:rFonts w:ascii="宋体" w:hAnsi="宋体"/>
          <w:bCs w:val="0"/>
          <w:sz w:val="28"/>
          <w:szCs w:val="28"/>
        </w:rPr>
        <w:instrText xml:space="preserve"> TOC \o "1-2" \h \z \u </w:instrText>
      </w:r>
      <w:r w:rsidRPr="00FE63EE">
        <w:rPr>
          <w:rFonts w:ascii="宋体" w:hAnsi="宋体"/>
          <w:bCs w:val="0"/>
          <w:sz w:val="28"/>
          <w:szCs w:val="28"/>
        </w:rPr>
        <w:fldChar w:fldCharType="separate"/>
      </w:r>
      <w:hyperlink w:anchor="_Toc2258909" w:history="1">
        <w:r w:rsidRPr="00FE63EE">
          <w:rPr>
            <w:rStyle w:val="Hyperlink"/>
            <w:rFonts w:hint="eastAsia"/>
            <w:noProof/>
            <w:sz w:val="28"/>
            <w:szCs w:val="28"/>
          </w:rPr>
          <w:t>一、前言</w:t>
        </w:r>
        <w:r w:rsidRPr="00FE63EE">
          <w:rPr>
            <w:noProof/>
            <w:webHidden/>
            <w:sz w:val="28"/>
            <w:szCs w:val="28"/>
          </w:rPr>
          <w:tab/>
        </w:r>
        <w:r w:rsidRPr="00FE63EE">
          <w:rPr>
            <w:noProof/>
            <w:webHidden/>
            <w:sz w:val="28"/>
            <w:szCs w:val="28"/>
          </w:rPr>
          <w:fldChar w:fldCharType="begin"/>
        </w:r>
        <w:r w:rsidRPr="00FE63EE">
          <w:rPr>
            <w:noProof/>
            <w:webHidden/>
            <w:sz w:val="28"/>
            <w:szCs w:val="28"/>
          </w:rPr>
          <w:instrText xml:space="preserve"> PAGEREF _Toc2258909 \h </w:instrText>
        </w:r>
        <w:r w:rsidRPr="00FE63EE">
          <w:rPr>
            <w:noProof/>
            <w:webHidden/>
            <w:sz w:val="28"/>
            <w:szCs w:val="28"/>
          </w:rPr>
        </w:r>
        <w:r w:rsidRPr="00FE63EE">
          <w:rPr>
            <w:noProof/>
            <w:webHidden/>
            <w:sz w:val="28"/>
            <w:szCs w:val="28"/>
          </w:rPr>
          <w:fldChar w:fldCharType="separate"/>
        </w:r>
        <w:r>
          <w:rPr>
            <w:noProof/>
            <w:webHidden/>
            <w:sz w:val="28"/>
            <w:szCs w:val="28"/>
          </w:rPr>
          <w:t>1</w:t>
        </w:r>
        <w:r w:rsidRPr="00FE63EE">
          <w:rPr>
            <w:noProof/>
            <w:webHidden/>
            <w:sz w:val="28"/>
            <w:szCs w:val="28"/>
          </w:rPr>
          <w:fldChar w:fldCharType="end"/>
        </w:r>
      </w:hyperlink>
    </w:p>
    <w:p w:rsidR="0044048B" w:rsidRPr="00FE63EE" w:rsidRDefault="0044048B">
      <w:pPr>
        <w:pStyle w:val="TOC1"/>
        <w:tabs>
          <w:tab w:val="right" w:leader="dot" w:pos="8296"/>
        </w:tabs>
        <w:rPr>
          <w:b w:val="0"/>
          <w:bCs w:val="0"/>
          <w:caps w:val="0"/>
          <w:noProof/>
          <w:sz w:val="28"/>
          <w:szCs w:val="28"/>
        </w:rPr>
      </w:pPr>
      <w:hyperlink w:anchor="_Toc2258910" w:history="1">
        <w:r w:rsidRPr="00FE63EE">
          <w:rPr>
            <w:rStyle w:val="Hyperlink"/>
            <w:rFonts w:hint="eastAsia"/>
            <w:noProof/>
            <w:sz w:val="28"/>
            <w:szCs w:val="28"/>
          </w:rPr>
          <w:t>二、农村生活垃圾处理现状</w:t>
        </w:r>
        <w:r w:rsidRPr="00FE63EE">
          <w:rPr>
            <w:noProof/>
            <w:webHidden/>
            <w:sz w:val="28"/>
            <w:szCs w:val="28"/>
          </w:rPr>
          <w:tab/>
        </w:r>
        <w:r w:rsidRPr="00FE63EE">
          <w:rPr>
            <w:noProof/>
            <w:webHidden/>
            <w:sz w:val="28"/>
            <w:szCs w:val="28"/>
          </w:rPr>
          <w:fldChar w:fldCharType="begin"/>
        </w:r>
        <w:r w:rsidRPr="00FE63EE">
          <w:rPr>
            <w:noProof/>
            <w:webHidden/>
            <w:sz w:val="28"/>
            <w:szCs w:val="28"/>
          </w:rPr>
          <w:instrText xml:space="preserve"> PAGEREF _Toc2258910 \h </w:instrText>
        </w:r>
        <w:r w:rsidRPr="00FE63EE">
          <w:rPr>
            <w:noProof/>
            <w:webHidden/>
            <w:sz w:val="28"/>
            <w:szCs w:val="28"/>
          </w:rPr>
        </w:r>
        <w:r w:rsidRPr="00FE63EE">
          <w:rPr>
            <w:noProof/>
            <w:webHidden/>
            <w:sz w:val="28"/>
            <w:szCs w:val="28"/>
          </w:rPr>
          <w:fldChar w:fldCharType="separate"/>
        </w:r>
        <w:r>
          <w:rPr>
            <w:noProof/>
            <w:webHidden/>
            <w:sz w:val="28"/>
            <w:szCs w:val="28"/>
          </w:rPr>
          <w:t>3</w:t>
        </w:r>
        <w:r w:rsidRPr="00FE63EE">
          <w:rPr>
            <w:noProof/>
            <w:webHidden/>
            <w:sz w:val="28"/>
            <w:szCs w:val="28"/>
          </w:rPr>
          <w:fldChar w:fldCharType="end"/>
        </w:r>
      </w:hyperlink>
    </w:p>
    <w:p w:rsidR="0044048B" w:rsidRPr="00FE63EE" w:rsidRDefault="0044048B">
      <w:pPr>
        <w:pStyle w:val="TOC2"/>
        <w:tabs>
          <w:tab w:val="right" w:leader="dot" w:pos="8296"/>
        </w:tabs>
        <w:rPr>
          <w:smallCaps w:val="0"/>
          <w:noProof/>
          <w:sz w:val="28"/>
          <w:szCs w:val="28"/>
        </w:rPr>
      </w:pPr>
      <w:hyperlink w:anchor="_Toc2258911" w:history="1">
        <w:r w:rsidRPr="00FE63EE">
          <w:rPr>
            <w:rStyle w:val="Hyperlink"/>
            <w:noProof/>
            <w:sz w:val="28"/>
            <w:szCs w:val="28"/>
          </w:rPr>
          <w:t xml:space="preserve">2.1 </w:t>
        </w:r>
        <w:r w:rsidRPr="00FE63EE">
          <w:rPr>
            <w:rStyle w:val="Hyperlink"/>
            <w:rFonts w:hint="eastAsia"/>
            <w:noProof/>
            <w:sz w:val="28"/>
            <w:szCs w:val="28"/>
          </w:rPr>
          <w:t>我国农村垃圾处理现状</w:t>
        </w:r>
        <w:r w:rsidRPr="00FE63EE">
          <w:rPr>
            <w:noProof/>
            <w:webHidden/>
            <w:sz w:val="28"/>
            <w:szCs w:val="28"/>
          </w:rPr>
          <w:tab/>
        </w:r>
        <w:r w:rsidRPr="00FE63EE">
          <w:rPr>
            <w:noProof/>
            <w:webHidden/>
            <w:sz w:val="28"/>
            <w:szCs w:val="28"/>
          </w:rPr>
          <w:fldChar w:fldCharType="begin"/>
        </w:r>
        <w:r w:rsidRPr="00FE63EE">
          <w:rPr>
            <w:noProof/>
            <w:webHidden/>
            <w:sz w:val="28"/>
            <w:szCs w:val="28"/>
          </w:rPr>
          <w:instrText xml:space="preserve"> PAGEREF _Toc2258911 \h </w:instrText>
        </w:r>
        <w:r w:rsidRPr="00FE63EE">
          <w:rPr>
            <w:noProof/>
            <w:webHidden/>
            <w:sz w:val="28"/>
            <w:szCs w:val="28"/>
          </w:rPr>
        </w:r>
        <w:r w:rsidRPr="00FE63EE">
          <w:rPr>
            <w:noProof/>
            <w:webHidden/>
            <w:sz w:val="28"/>
            <w:szCs w:val="28"/>
          </w:rPr>
          <w:fldChar w:fldCharType="separate"/>
        </w:r>
        <w:r>
          <w:rPr>
            <w:noProof/>
            <w:webHidden/>
            <w:sz w:val="28"/>
            <w:szCs w:val="28"/>
          </w:rPr>
          <w:t>3</w:t>
        </w:r>
        <w:r w:rsidRPr="00FE63EE">
          <w:rPr>
            <w:noProof/>
            <w:webHidden/>
            <w:sz w:val="28"/>
            <w:szCs w:val="28"/>
          </w:rPr>
          <w:fldChar w:fldCharType="end"/>
        </w:r>
      </w:hyperlink>
    </w:p>
    <w:p w:rsidR="0044048B" w:rsidRPr="00FE63EE" w:rsidRDefault="0044048B">
      <w:pPr>
        <w:pStyle w:val="TOC2"/>
        <w:tabs>
          <w:tab w:val="right" w:leader="dot" w:pos="8296"/>
        </w:tabs>
        <w:rPr>
          <w:smallCaps w:val="0"/>
          <w:noProof/>
          <w:sz w:val="28"/>
          <w:szCs w:val="28"/>
        </w:rPr>
      </w:pPr>
      <w:hyperlink w:anchor="_Toc2258912" w:history="1">
        <w:r w:rsidRPr="00FE63EE">
          <w:rPr>
            <w:rStyle w:val="Hyperlink"/>
            <w:noProof/>
            <w:sz w:val="28"/>
            <w:szCs w:val="28"/>
          </w:rPr>
          <w:t xml:space="preserve">2.2 </w:t>
        </w:r>
        <w:r w:rsidRPr="00FE63EE">
          <w:rPr>
            <w:rStyle w:val="Hyperlink"/>
            <w:rFonts w:hint="eastAsia"/>
            <w:noProof/>
            <w:sz w:val="28"/>
            <w:szCs w:val="28"/>
          </w:rPr>
          <w:t>农村垃圾主要处理方式</w:t>
        </w:r>
        <w:r w:rsidRPr="00FE63EE">
          <w:rPr>
            <w:noProof/>
            <w:webHidden/>
            <w:sz w:val="28"/>
            <w:szCs w:val="28"/>
          </w:rPr>
          <w:tab/>
        </w:r>
        <w:r w:rsidRPr="00FE63EE">
          <w:rPr>
            <w:noProof/>
            <w:webHidden/>
            <w:sz w:val="28"/>
            <w:szCs w:val="28"/>
          </w:rPr>
          <w:fldChar w:fldCharType="begin"/>
        </w:r>
        <w:r w:rsidRPr="00FE63EE">
          <w:rPr>
            <w:noProof/>
            <w:webHidden/>
            <w:sz w:val="28"/>
            <w:szCs w:val="28"/>
          </w:rPr>
          <w:instrText xml:space="preserve"> PAGEREF _Toc2258912 \h </w:instrText>
        </w:r>
        <w:r w:rsidRPr="00FE63EE">
          <w:rPr>
            <w:noProof/>
            <w:webHidden/>
            <w:sz w:val="28"/>
            <w:szCs w:val="28"/>
          </w:rPr>
        </w:r>
        <w:r w:rsidRPr="00FE63EE">
          <w:rPr>
            <w:noProof/>
            <w:webHidden/>
            <w:sz w:val="28"/>
            <w:szCs w:val="28"/>
          </w:rPr>
          <w:fldChar w:fldCharType="separate"/>
        </w:r>
        <w:r>
          <w:rPr>
            <w:noProof/>
            <w:webHidden/>
            <w:sz w:val="28"/>
            <w:szCs w:val="28"/>
          </w:rPr>
          <w:t>4</w:t>
        </w:r>
        <w:r w:rsidRPr="00FE63EE">
          <w:rPr>
            <w:noProof/>
            <w:webHidden/>
            <w:sz w:val="28"/>
            <w:szCs w:val="28"/>
          </w:rPr>
          <w:fldChar w:fldCharType="end"/>
        </w:r>
      </w:hyperlink>
    </w:p>
    <w:p w:rsidR="0044048B" w:rsidRPr="00FE63EE" w:rsidRDefault="0044048B">
      <w:pPr>
        <w:pStyle w:val="TOC1"/>
        <w:tabs>
          <w:tab w:val="right" w:leader="dot" w:pos="8296"/>
        </w:tabs>
        <w:rPr>
          <w:b w:val="0"/>
          <w:bCs w:val="0"/>
          <w:caps w:val="0"/>
          <w:noProof/>
          <w:sz w:val="28"/>
          <w:szCs w:val="28"/>
        </w:rPr>
      </w:pPr>
      <w:hyperlink w:anchor="_Toc2258913" w:history="1">
        <w:r w:rsidRPr="00FE63EE">
          <w:rPr>
            <w:rStyle w:val="Hyperlink"/>
            <w:rFonts w:hint="eastAsia"/>
            <w:noProof/>
            <w:sz w:val="28"/>
            <w:szCs w:val="28"/>
          </w:rPr>
          <w:t>三、热处理技术在农村垃圾处理的应用</w:t>
        </w:r>
        <w:r w:rsidRPr="00FE63EE">
          <w:rPr>
            <w:noProof/>
            <w:webHidden/>
            <w:sz w:val="28"/>
            <w:szCs w:val="28"/>
          </w:rPr>
          <w:tab/>
        </w:r>
        <w:r w:rsidRPr="00FE63EE">
          <w:rPr>
            <w:noProof/>
            <w:webHidden/>
            <w:sz w:val="28"/>
            <w:szCs w:val="28"/>
          </w:rPr>
          <w:fldChar w:fldCharType="begin"/>
        </w:r>
        <w:r w:rsidRPr="00FE63EE">
          <w:rPr>
            <w:noProof/>
            <w:webHidden/>
            <w:sz w:val="28"/>
            <w:szCs w:val="28"/>
          </w:rPr>
          <w:instrText xml:space="preserve"> PAGEREF _Toc2258913 \h </w:instrText>
        </w:r>
        <w:r w:rsidRPr="00FE63EE">
          <w:rPr>
            <w:noProof/>
            <w:webHidden/>
            <w:sz w:val="28"/>
            <w:szCs w:val="28"/>
          </w:rPr>
        </w:r>
        <w:r w:rsidRPr="00FE63EE">
          <w:rPr>
            <w:noProof/>
            <w:webHidden/>
            <w:sz w:val="28"/>
            <w:szCs w:val="28"/>
          </w:rPr>
          <w:fldChar w:fldCharType="separate"/>
        </w:r>
        <w:r>
          <w:rPr>
            <w:noProof/>
            <w:webHidden/>
            <w:sz w:val="28"/>
            <w:szCs w:val="28"/>
          </w:rPr>
          <w:t>9</w:t>
        </w:r>
        <w:r w:rsidRPr="00FE63EE">
          <w:rPr>
            <w:noProof/>
            <w:webHidden/>
            <w:sz w:val="28"/>
            <w:szCs w:val="28"/>
          </w:rPr>
          <w:fldChar w:fldCharType="end"/>
        </w:r>
      </w:hyperlink>
    </w:p>
    <w:p w:rsidR="0044048B" w:rsidRPr="00FE63EE" w:rsidRDefault="0044048B">
      <w:pPr>
        <w:pStyle w:val="TOC2"/>
        <w:tabs>
          <w:tab w:val="right" w:leader="dot" w:pos="8296"/>
        </w:tabs>
        <w:rPr>
          <w:smallCaps w:val="0"/>
          <w:noProof/>
          <w:sz w:val="28"/>
          <w:szCs w:val="28"/>
        </w:rPr>
      </w:pPr>
      <w:hyperlink w:anchor="_Toc2258914" w:history="1">
        <w:r w:rsidRPr="00FE63EE">
          <w:rPr>
            <w:rStyle w:val="Hyperlink"/>
            <w:noProof/>
            <w:sz w:val="28"/>
            <w:szCs w:val="28"/>
          </w:rPr>
          <w:t>3.1</w:t>
        </w:r>
        <w:r w:rsidRPr="00FE63EE">
          <w:rPr>
            <w:rStyle w:val="Hyperlink"/>
            <w:rFonts w:hint="eastAsia"/>
            <w:noProof/>
            <w:sz w:val="28"/>
            <w:szCs w:val="28"/>
          </w:rPr>
          <w:t>简易焚烧</w:t>
        </w:r>
        <w:r w:rsidRPr="00FE63EE">
          <w:rPr>
            <w:noProof/>
            <w:webHidden/>
            <w:sz w:val="28"/>
            <w:szCs w:val="28"/>
          </w:rPr>
          <w:tab/>
        </w:r>
        <w:r w:rsidRPr="00FE63EE">
          <w:rPr>
            <w:noProof/>
            <w:webHidden/>
            <w:sz w:val="28"/>
            <w:szCs w:val="28"/>
          </w:rPr>
          <w:fldChar w:fldCharType="begin"/>
        </w:r>
        <w:r w:rsidRPr="00FE63EE">
          <w:rPr>
            <w:noProof/>
            <w:webHidden/>
            <w:sz w:val="28"/>
            <w:szCs w:val="28"/>
          </w:rPr>
          <w:instrText xml:space="preserve"> PAGEREF _Toc2258914 \h </w:instrText>
        </w:r>
        <w:r w:rsidRPr="00FE63EE">
          <w:rPr>
            <w:noProof/>
            <w:webHidden/>
            <w:sz w:val="28"/>
            <w:szCs w:val="28"/>
          </w:rPr>
        </w:r>
        <w:r w:rsidRPr="00FE63EE">
          <w:rPr>
            <w:noProof/>
            <w:webHidden/>
            <w:sz w:val="28"/>
            <w:szCs w:val="28"/>
          </w:rPr>
          <w:fldChar w:fldCharType="separate"/>
        </w:r>
        <w:r>
          <w:rPr>
            <w:noProof/>
            <w:webHidden/>
            <w:sz w:val="28"/>
            <w:szCs w:val="28"/>
          </w:rPr>
          <w:t>9</w:t>
        </w:r>
        <w:r w:rsidRPr="00FE63EE">
          <w:rPr>
            <w:noProof/>
            <w:webHidden/>
            <w:sz w:val="28"/>
            <w:szCs w:val="28"/>
          </w:rPr>
          <w:fldChar w:fldCharType="end"/>
        </w:r>
      </w:hyperlink>
    </w:p>
    <w:p w:rsidR="0044048B" w:rsidRPr="00FE63EE" w:rsidRDefault="0044048B">
      <w:pPr>
        <w:pStyle w:val="TOC2"/>
        <w:tabs>
          <w:tab w:val="right" w:leader="dot" w:pos="8296"/>
        </w:tabs>
        <w:rPr>
          <w:smallCaps w:val="0"/>
          <w:noProof/>
          <w:sz w:val="28"/>
          <w:szCs w:val="28"/>
        </w:rPr>
      </w:pPr>
      <w:hyperlink w:anchor="_Toc2258915" w:history="1">
        <w:r w:rsidRPr="00FE63EE">
          <w:rPr>
            <w:rStyle w:val="Hyperlink"/>
            <w:noProof/>
            <w:sz w:val="28"/>
            <w:szCs w:val="28"/>
          </w:rPr>
          <w:t>3.2</w:t>
        </w:r>
        <w:r w:rsidRPr="00FE63EE">
          <w:rPr>
            <w:rStyle w:val="Hyperlink"/>
            <w:rFonts w:hint="eastAsia"/>
            <w:noProof/>
            <w:sz w:val="28"/>
            <w:szCs w:val="28"/>
          </w:rPr>
          <w:t>低温热解技术</w:t>
        </w:r>
        <w:r w:rsidRPr="00FE63EE">
          <w:rPr>
            <w:noProof/>
            <w:webHidden/>
            <w:sz w:val="28"/>
            <w:szCs w:val="28"/>
          </w:rPr>
          <w:tab/>
        </w:r>
        <w:r w:rsidRPr="00FE63EE">
          <w:rPr>
            <w:noProof/>
            <w:webHidden/>
            <w:sz w:val="28"/>
            <w:szCs w:val="28"/>
          </w:rPr>
          <w:fldChar w:fldCharType="begin"/>
        </w:r>
        <w:r w:rsidRPr="00FE63EE">
          <w:rPr>
            <w:noProof/>
            <w:webHidden/>
            <w:sz w:val="28"/>
            <w:szCs w:val="28"/>
          </w:rPr>
          <w:instrText xml:space="preserve"> PAGEREF _Toc2258915 \h </w:instrText>
        </w:r>
        <w:r w:rsidRPr="00FE63EE">
          <w:rPr>
            <w:noProof/>
            <w:webHidden/>
            <w:sz w:val="28"/>
            <w:szCs w:val="28"/>
          </w:rPr>
        </w:r>
        <w:r w:rsidRPr="00FE63EE">
          <w:rPr>
            <w:noProof/>
            <w:webHidden/>
            <w:sz w:val="28"/>
            <w:szCs w:val="28"/>
          </w:rPr>
          <w:fldChar w:fldCharType="separate"/>
        </w:r>
        <w:r>
          <w:rPr>
            <w:noProof/>
            <w:webHidden/>
            <w:sz w:val="28"/>
            <w:szCs w:val="28"/>
          </w:rPr>
          <w:t>12</w:t>
        </w:r>
        <w:r w:rsidRPr="00FE63EE">
          <w:rPr>
            <w:noProof/>
            <w:webHidden/>
            <w:sz w:val="28"/>
            <w:szCs w:val="28"/>
          </w:rPr>
          <w:fldChar w:fldCharType="end"/>
        </w:r>
      </w:hyperlink>
    </w:p>
    <w:p w:rsidR="0044048B" w:rsidRPr="00FE63EE" w:rsidRDefault="0044048B">
      <w:pPr>
        <w:pStyle w:val="TOC2"/>
        <w:tabs>
          <w:tab w:val="right" w:leader="dot" w:pos="8296"/>
        </w:tabs>
        <w:rPr>
          <w:smallCaps w:val="0"/>
          <w:noProof/>
          <w:sz w:val="28"/>
          <w:szCs w:val="28"/>
        </w:rPr>
      </w:pPr>
      <w:hyperlink w:anchor="_Toc2258916" w:history="1">
        <w:r w:rsidRPr="00FE63EE">
          <w:rPr>
            <w:rStyle w:val="Hyperlink"/>
            <w:noProof/>
            <w:sz w:val="28"/>
            <w:szCs w:val="28"/>
          </w:rPr>
          <w:t>3.3</w:t>
        </w:r>
        <w:r w:rsidRPr="00FE63EE">
          <w:rPr>
            <w:rStyle w:val="Hyperlink"/>
            <w:rFonts w:hint="eastAsia"/>
            <w:noProof/>
            <w:sz w:val="28"/>
            <w:szCs w:val="28"/>
          </w:rPr>
          <w:t>农村垃圾热处理技术的综合对比分析</w:t>
        </w:r>
        <w:r w:rsidRPr="00FE63EE">
          <w:rPr>
            <w:noProof/>
            <w:webHidden/>
            <w:sz w:val="28"/>
            <w:szCs w:val="28"/>
          </w:rPr>
          <w:tab/>
        </w:r>
        <w:r w:rsidRPr="00FE63EE">
          <w:rPr>
            <w:noProof/>
            <w:webHidden/>
            <w:sz w:val="28"/>
            <w:szCs w:val="28"/>
          </w:rPr>
          <w:fldChar w:fldCharType="begin"/>
        </w:r>
        <w:r w:rsidRPr="00FE63EE">
          <w:rPr>
            <w:noProof/>
            <w:webHidden/>
            <w:sz w:val="28"/>
            <w:szCs w:val="28"/>
          </w:rPr>
          <w:instrText xml:space="preserve"> PAGEREF _Toc2258916 \h </w:instrText>
        </w:r>
        <w:r w:rsidRPr="00FE63EE">
          <w:rPr>
            <w:noProof/>
            <w:webHidden/>
            <w:sz w:val="28"/>
            <w:szCs w:val="28"/>
          </w:rPr>
        </w:r>
        <w:r w:rsidRPr="00FE63EE">
          <w:rPr>
            <w:noProof/>
            <w:webHidden/>
            <w:sz w:val="28"/>
            <w:szCs w:val="28"/>
          </w:rPr>
          <w:fldChar w:fldCharType="separate"/>
        </w:r>
        <w:r>
          <w:rPr>
            <w:noProof/>
            <w:webHidden/>
            <w:sz w:val="28"/>
            <w:szCs w:val="28"/>
          </w:rPr>
          <w:t>13</w:t>
        </w:r>
        <w:r w:rsidRPr="00FE63EE">
          <w:rPr>
            <w:noProof/>
            <w:webHidden/>
            <w:sz w:val="28"/>
            <w:szCs w:val="28"/>
          </w:rPr>
          <w:fldChar w:fldCharType="end"/>
        </w:r>
      </w:hyperlink>
    </w:p>
    <w:p w:rsidR="0044048B" w:rsidRPr="00FE63EE" w:rsidRDefault="0044048B">
      <w:pPr>
        <w:pStyle w:val="TOC1"/>
        <w:tabs>
          <w:tab w:val="right" w:leader="dot" w:pos="8296"/>
        </w:tabs>
        <w:rPr>
          <w:b w:val="0"/>
          <w:bCs w:val="0"/>
          <w:caps w:val="0"/>
          <w:noProof/>
          <w:sz w:val="28"/>
          <w:szCs w:val="28"/>
        </w:rPr>
      </w:pPr>
      <w:hyperlink w:anchor="_Toc2258917" w:history="1">
        <w:r w:rsidRPr="00FE63EE">
          <w:rPr>
            <w:rStyle w:val="Hyperlink"/>
            <w:rFonts w:hint="eastAsia"/>
            <w:noProof/>
            <w:sz w:val="28"/>
            <w:szCs w:val="28"/>
          </w:rPr>
          <w:t>四、低温磁化热解技术的应用优势</w:t>
        </w:r>
        <w:r w:rsidRPr="00FE63EE">
          <w:rPr>
            <w:noProof/>
            <w:webHidden/>
            <w:sz w:val="28"/>
            <w:szCs w:val="28"/>
          </w:rPr>
          <w:tab/>
        </w:r>
        <w:r w:rsidRPr="00FE63EE">
          <w:rPr>
            <w:noProof/>
            <w:webHidden/>
            <w:sz w:val="28"/>
            <w:szCs w:val="28"/>
          </w:rPr>
          <w:fldChar w:fldCharType="begin"/>
        </w:r>
        <w:r w:rsidRPr="00FE63EE">
          <w:rPr>
            <w:noProof/>
            <w:webHidden/>
            <w:sz w:val="28"/>
            <w:szCs w:val="28"/>
          </w:rPr>
          <w:instrText xml:space="preserve"> PAGEREF _Toc2258917 \h </w:instrText>
        </w:r>
        <w:r w:rsidRPr="00FE63EE">
          <w:rPr>
            <w:noProof/>
            <w:webHidden/>
            <w:sz w:val="28"/>
            <w:szCs w:val="28"/>
          </w:rPr>
        </w:r>
        <w:r w:rsidRPr="00FE63EE">
          <w:rPr>
            <w:noProof/>
            <w:webHidden/>
            <w:sz w:val="28"/>
            <w:szCs w:val="28"/>
          </w:rPr>
          <w:fldChar w:fldCharType="separate"/>
        </w:r>
        <w:r>
          <w:rPr>
            <w:noProof/>
            <w:webHidden/>
            <w:sz w:val="28"/>
            <w:szCs w:val="28"/>
          </w:rPr>
          <w:t>15</w:t>
        </w:r>
        <w:r w:rsidRPr="00FE63EE">
          <w:rPr>
            <w:noProof/>
            <w:webHidden/>
            <w:sz w:val="28"/>
            <w:szCs w:val="28"/>
          </w:rPr>
          <w:fldChar w:fldCharType="end"/>
        </w:r>
      </w:hyperlink>
    </w:p>
    <w:p w:rsidR="0044048B" w:rsidRPr="00FE63EE" w:rsidRDefault="0044048B">
      <w:pPr>
        <w:pStyle w:val="TOC2"/>
        <w:tabs>
          <w:tab w:val="right" w:leader="dot" w:pos="8296"/>
        </w:tabs>
        <w:rPr>
          <w:smallCaps w:val="0"/>
          <w:noProof/>
          <w:sz w:val="28"/>
          <w:szCs w:val="28"/>
        </w:rPr>
      </w:pPr>
      <w:hyperlink w:anchor="_Toc2258918" w:history="1">
        <w:r w:rsidRPr="00FE63EE">
          <w:rPr>
            <w:rStyle w:val="Hyperlink"/>
            <w:noProof/>
            <w:sz w:val="28"/>
            <w:szCs w:val="28"/>
          </w:rPr>
          <w:t xml:space="preserve">4.1 </w:t>
        </w:r>
        <w:r w:rsidRPr="00FE63EE">
          <w:rPr>
            <w:rStyle w:val="Hyperlink"/>
            <w:rFonts w:hint="eastAsia"/>
            <w:noProof/>
            <w:sz w:val="28"/>
            <w:szCs w:val="28"/>
          </w:rPr>
          <w:t>低温磁化热解技术发展概述</w:t>
        </w:r>
        <w:r w:rsidRPr="00FE63EE">
          <w:rPr>
            <w:noProof/>
            <w:webHidden/>
            <w:sz w:val="28"/>
            <w:szCs w:val="28"/>
          </w:rPr>
          <w:tab/>
        </w:r>
        <w:r w:rsidRPr="00FE63EE">
          <w:rPr>
            <w:noProof/>
            <w:webHidden/>
            <w:sz w:val="28"/>
            <w:szCs w:val="28"/>
          </w:rPr>
          <w:fldChar w:fldCharType="begin"/>
        </w:r>
        <w:r w:rsidRPr="00FE63EE">
          <w:rPr>
            <w:noProof/>
            <w:webHidden/>
            <w:sz w:val="28"/>
            <w:szCs w:val="28"/>
          </w:rPr>
          <w:instrText xml:space="preserve"> PAGEREF _Toc2258918 \h </w:instrText>
        </w:r>
        <w:r w:rsidRPr="00FE63EE">
          <w:rPr>
            <w:noProof/>
            <w:webHidden/>
            <w:sz w:val="28"/>
            <w:szCs w:val="28"/>
          </w:rPr>
        </w:r>
        <w:r w:rsidRPr="00FE63EE">
          <w:rPr>
            <w:noProof/>
            <w:webHidden/>
            <w:sz w:val="28"/>
            <w:szCs w:val="28"/>
          </w:rPr>
          <w:fldChar w:fldCharType="separate"/>
        </w:r>
        <w:r>
          <w:rPr>
            <w:noProof/>
            <w:webHidden/>
            <w:sz w:val="28"/>
            <w:szCs w:val="28"/>
          </w:rPr>
          <w:t>15</w:t>
        </w:r>
        <w:r w:rsidRPr="00FE63EE">
          <w:rPr>
            <w:noProof/>
            <w:webHidden/>
            <w:sz w:val="28"/>
            <w:szCs w:val="28"/>
          </w:rPr>
          <w:fldChar w:fldCharType="end"/>
        </w:r>
      </w:hyperlink>
    </w:p>
    <w:p w:rsidR="0044048B" w:rsidRPr="00FE63EE" w:rsidRDefault="0044048B">
      <w:pPr>
        <w:pStyle w:val="TOC2"/>
        <w:tabs>
          <w:tab w:val="right" w:leader="dot" w:pos="8296"/>
        </w:tabs>
        <w:rPr>
          <w:smallCaps w:val="0"/>
          <w:noProof/>
          <w:sz w:val="28"/>
          <w:szCs w:val="28"/>
        </w:rPr>
      </w:pPr>
      <w:hyperlink w:anchor="_Toc2258919" w:history="1">
        <w:r w:rsidRPr="00FE63EE">
          <w:rPr>
            <w:rStyle w:val="Hyperlink"/>
            <w:noProof/>
            <w:sz w:val="28"/>
            <w:szCs w:val="28"/>
          </w:rPr>
          <w:t xml:space="preserve">4.2 </w:t>
        </w:r>
        <w:r w:rsidRPr="00FE63EE">
          <w:rPr>
            <w:rStyle w:val="Hyperlink"/>
            <w:rFonts w:hint="eastAsia"/>
            <w:noProof/>
            <w:sz w:val="28"/>
            <w:szCs w:val="28"/>
          </w:rPr>
          <w:t>低温磁化热解技术的技术特点</w:t>
        </w:r>
        <w:r w:rsidRPr="00FE63EE">
          <w:rPr>
            <w:noProof/>
            <w:webHidden/>
            <w:sz w:val="28"/>
            <w:szCs w:val="28"/>
          </w:rPr>
          <w:tab/>
        </w:r>
        <w:r w:rsidRPr="00FE63EE">
          <w:rPr>
            <w:noProof/>
            <w:webHidden/>
            <w:sz w:val="28"/>
            <w:szCs w:val="28"/>
          </w:rPr>
          <w:fldChar w:fldCharType="begin"/>
        </w:r>
        <w:r w:rsidRPr="00FE63EE">
          <w:rPr>
            <w:noProof/>
            <w:webHidden/>
            <w:sz w:val="28"/>
            <w:szCs w:val="28"/>
          </w:rPr>
          <w:instrText xml:space="preserve"> PAGEREF _Toc2258919 \h </w:instrText>
        </w:r>
        <w:r w:rsidRPr="00FE63EE">
          <w:rPr>
            <w:noProof/>
            <w:webHidden/>
            <w:sz w:val="28"/>
            <w:szCs w:val="28"/>
          </w:rPr>
        </w:r>
        <w:r w:rsidRPr="00FE63EE">
          <w:rPr>
            <w:noProof/>
            <w:webHidden/>
            <w:sz w:val="28"/>
            <w:szCs w:val="28"/>
          </w:rPr>
          <w:fldChar w:fldCharType="separate"/>
        </w:r>
        <w:r>
          <w:rPr>
            <w:noProof/>
            <w:webHidden/>
            <w:sz w:val="28"/>
            <w:szCs w:val="28"/>
          </w:rPr>
          <w:t>16</w:t>
        </w:r>
        <w:r w:rsidRPr="00FE63EE">
          <w:rPr>
            <w:noProof/>
            <w:webHidden/>
            <w:sz w:val="28"/>
            <w:szCs w:val="28"/>
          </w:rPr>
          <w:fldChar w:fldCharType="end"/>
        </w:r>
      </w:hyperlink>
    </w:p>
    <w:p w:rsidR="0044048B" w:rsidRPr="00FE63EE" w:rsidRDefault="0044048B">
      <w:pPr>
        <w:pStyle w:val="TOC2"/>
        <w:tabs>
          <w:tab w:val="right" w:leader="dot" w:pos="8296"/>
        </w:tabs>
        <w:rPr>
          <w:smallCaps w:val="0"/>
          <w:noProof/>
          <w:sz w:val="28"/>
          <w:szCs w:val="28"/>
        </w:rPr>
      </w:pPr>
      <w:hyperlink w:anchor="_Toc2258920" w:history="1">
        <w:r w:rsidRPr="00FE63EE">
          <w:rPr>
            <w:rStyle w:val="Hyperlink"/>
            <w:noProof/>
            <w:sz w:val="28"/>
            <w:szCs w:val="28"/>
          </w:rPr>
          <w:t xml:space="preserve">4.3 </w:t>
        </w:r>
        <w:r w:rsidRPr="00FE63EE">
          <w:rPr>
            <w:rStyle w:val="Hyperlink"/>
            <w:rFonts w:hint="eastAsia"/>
            <w:noProof/>
            <w:sz w:val="28"/>
            <w:szCs w:val="28"/>
          </w:rPr>
          <w:t>成套设备主体结构</w:t>
        </w:r>
        <w:r w:rsidRPr="00FE63EE">
          <w:rPr>
            <w:noProof/>
            <w:webHidden/>
            <w:sz w:val="28"/>
            <w:szCs w:val="28"/>
          </w:rPr>
          <w:tab/>
        </w:r>
        <w:r w:rsidRPr="00FE63EE">
          <w:rPr>
            <w:noProof/>
            <w:webHidden/>
            <w:sz w:val="28"/>
            <w:szCs w:val="28"/>
          </w:rPr>
          <w:fldChar w:fldCharType="begin"/>
        </w:r>
        <w:r w:rsidRPr="00FE63EE">
          <w:rPr>
            <w:noProof/>
            <w:webHidden/>
            <w:sz w:val="28"/>
            <w:szCs w:val="28"/>
          </w:rPr>
          <w:instrText xml:space="preserve"> PAGEREF _Toc2258920 \h </w:instrText>
        </w:r>
        <w:r w:rsidRPr="00FE63EE">
          <w:rPr>
            <w:noProof/>
            <w:webHidden/>
            <w:sz w:val="28"/>
            <w:szCs w:val="28"/>
          </w:rPr>
        </w:r>
        <w:r w:rsidRPr="00FE63EE">
          <w:rPr>
            <w:noProof/>
            <w:webHidden/>
            <w:sz w:val="28"/>
            <w:szCs w:val="28"/>
          </w:rPr>
          <w:fldChar w:fldCharType="separate"/>
        </w:r>
        <w:r>
          <w:rPr>
            <w:noProof/>
            <w:webHidden/>
            <w:sz w:val="28"/>
            <w:szCs w:val="28"/>
          </w:rPr>
          <w:t>18</w:t>
        </w:r>
        <w:r w:rsidRPr="00FE63EE">
          <w:rPr>
            <w:noProof/>
            <w:webHidden/>
            <w:sz w:val="28"/>
            <w:szCs w:val="28"/>
          </w:rPr>
          <w:fldChar w:fldCharType="end"/>
        </w:r>
      </w:hyperlink>
    </w:p>
    <w:p w:rsidR="0044048B" w:rsidRPr="00FE63EE" w:rsidRDefault="0044048B">
      <w:pPr>
        <w:pStyle w:val="TOC2"/>
        <w:tabs>
          <w:tab w:val="right" w:leader="dot" w:pos="8296"/>
        </w:tabs>
        <w:rPr>
          <w:smallCaps w:val="0"/>
          <w:noProof/>
          <w:sz w:val="28"/>
          <w:szCs w:val="28"/>
        </w:rPr>
      </w:pPr>
      <w:hyperlink w:anchor="_Toc2258921" w:history="1">
        <w:r w:rsidRPr="00FE63EE">
          <w:rPr>
            <w:rStyle w:val="Hyperlink"/>
            <w:noProof/>
            <w:sz w:val="28"/>
            <w:szCs w:val="28"/>
          </w:rPr>
          <w:t xml:space="preserve">4.4 </w:t>
        </w:r>
        <w:r w:rsidRPr="00FE63EE">
          <w:rPr>
            <w:rStyle w:val="Hyperlink"/>
            <w:rFonts w:hint="eastAsia"/>
            <w:noProof/>
            <w:sz w:val="28"/>
            <w:szCs w:val="28"/>
          </w:rPr>
          <w:t>污染控制效果</w:t>
        </w:r>
        <w:r w:rsidRPr="00FE63EE">
          <w:rPr>
            <w:noProof/>
            <w:webHidden/>
            <w:sz w:val="28"/>
            <w:szCs w:val="28"/>
          </w:rPr>
          <w:tab/>
        </w:r>
        <w:r w:rsidRPr="00FE63EE">
          <w:rPr>
            <w:noProof/>
            <w:webHidden/>
            <w:sz w:val="28"/>
            <w:szCs w:val="28"/>
          </w:rPr>
          <w:fldChar w:fldCharType="begin"/>
        </w:r>
        <w:r w:rsidRPr="00FE63EE">
          <w:rPr>
            <w:noProof/>
            <w:webHidden/>
            <w:sz w:val="28"/>
            <w:szCs w:val="28"/>
          </w:rPr>
          <w:instrText xml:space="preserve"> PAGEREF _Toc2258921 \h </w:instrText>
        </w:r>
        <w:r w:rsidRPr="00FE63EE">
          <w:rPr>
            <w:noProof/>
            <w:webHidden/>
            <w:sz w:val="28"/>
            <w:szCs w:val="28"/>
          </w:rPr>
        </w:r>
        <w:r w:rsidRPr="00FE63EE">
          <w:rPr>
            <w:noProof/>
            <w:webHidden/>
            <w:sz w:val="28"/>
            <w:szCs w:val="28"/>
          </w:rPr>
          <w:fldChar w:fldCharType="separate"/>
        </w:r>
        <w:r>
          <w:rPr>
            <w:noProof/>
            <w:webHidden/>
            <w:sz w:val="28"/>
            <w:szCs w:val="28"/>
          </w:rPr>
          <w:t>18</w:t>
        </w:r>
        <w:r w:rsidRPr="00FE63EE">
          <w:rPr>
            <w:noProof/>
            <w:webHidden/>
            <w:sz w:val="28"/>
            <w:szCs w:val="28"/>
          </w:rPr>
          <w:fldChar w:fldCharType="end"/>
        </w:r>
      </w:hyperlink>
    </w:p>
    <w:p w:rsidR="0044048B" w:rsidRPr="00FE63EE" w:rsidRDefault="0044048B">
      <w:pPr>
        <w:pStyle w:val="TOC1"/>
        <w:tabs>
          <w:tab w:val="right" w:leader="dot" w:pos="8296"/>
        </w:tabs>
        <w:rPr>
          <w:b w:val="0"/>
          <w:bCs w:val="0"/>
          <w:caps w:val="0"/>
          <w:noProof/>
          <w:sz w:val="28"/>
          <w:szCs w:val="28"/>
        </w:rPr>
      </w:pPr>
      <w:hyperlink w:anchor="_Toc2258922" w:history="1">
        <w:r w:rsidRPr="00FE63EE">
          <w:rPr>
            <w:rStyle w:val="Hyperlink"/>
            <w:rFonts w:hint="eastAsia"/>
            <w:noProof/>
            <w:sz w:val="28"/>
            <w:szCs w:val="28"/>
          </w:rPr>
          <w:t>五、低温磁化热解垃圾处理成本分析</w:t>
        </w:r>
        <w:r w:rsidRPr="00FE63EE">
          <w:rPr>
            <w:noProof/>
            <w:webHidden/>
            <w:sz w:val="28"/>
            <w:szCs w:val="28"/>
          </w:rPr>
          <w:tab/>
        </w:r>
        <w:r w:rsidRPr="00FE63EE">
          <w:rPr>
            <w:noProof/>
            <w:webHidden/>
            <w:sz w:val="28"/>
            <w:szCs w:val="28"/>
          </w:rPr>
          <w:fldChar w:fldCharType="begin"/>
        </w:r>
        <w:r w:rsidRPr="00FE63EE">
          <w:rPr>
            <w:noProof/>
            <w:webHidden/>
            <w:sz w:val="28"/>
            <w:szCs w:val="28"/>
          </w:rPr>
          <w:instrText xml:space="preserve"> PAGEREF _Toc2258922 \h </w:instrText>
        </w:r>
        <w:r w:rsidRPr="00FE63EE">
          <w:rPr>
            <w:noProof/>
            <w:webHidden/>
            <w:sz w:val="28"/>
            <w:szCs w:val="28"/>
          </w:rPr>
        </w:r>
        <w:r w:rsidRPr="00FE63EE">
          <w:rPr>
            <w:noProof/>
            <w:webHidden/>
            <w:sz w:val="28"/>
            <w:szCs w:val="28"/>
          </w:rPr>
          <w:fldChar w:fldCharType="separate"/>
        </w:r>
        <w:r>
          <w:rPr>
            <w:noProof/>
            <w:webHidden/>
            <w:sz w:val="28"/>
            <w:szCs w:val="28"/>
          </w:rPr>
          <w:t>23</w:t>
        </w:r>
        <w:r w:rsidRPr="00FE63EE">
          <w:rPr>
            <w:noProof/>
            <w:webHidden/>
            <w:sz w:val="28"/>
            <w:szCs w:val="28"/>
          </w:rPr>
          <w:fldChar w:fldCharType="end"/>
        </w:r>
      </w:hyperlink>
    </w:p>
    <w:p w:rsidR="0044048B" w:rsidRDefault="0044048B">
      <w:pPr>
        <w:pStyle w:val="Heading1"/>
        <w:jc w:val="center"/>
        <w:sectPr w:rsidR="0044048B">
          <w:pgSz w:w="11906" w:h="16838"/>
          <w:pgMar w:top="1440" w:right="1800" w:bottom="1440" w:left="1800" w:header="851" w:footer="992" w:gutter="0"/>
          <w:cols w:space="720"/>
          <w:docGrid w:type="lines" w:linePitch="312"/>
        </w:sectPr>
      </w:pPr>
      <w:r w:rsidRPr="00FE63EE">
        <w:rPr>
          <w:rFonts w:ascii="宋体" w:hAnsi="宋体"/>
          <w:bCs w:val="0"/>
          <w:sz w:val="28"/>
          <w:szCs w:val="28"/>
        </w:rPr>
        <w:fldChar w:fldCharType="end"/>
      </w:r>
    </w:p>
    <w:p w:rsidR="0044048B" w:rsidRDefault="0044048B">
      <w:pPr>
        <w:pStyle w:val="Heading1"/>
        <w:jc w:val="center"/>
      </w:pPr>
      <w:bookmarkStart w:id="0" w:name="_Toc2258909"/>
      <w:r>
        <w:rPr>
          <w:rFonts w:hint="eastAsia"/>
        </w:rPr>
        <w:t>一、前言</w:t>
      </w:r>
      <w:bookmarkEnd w:id="0"/>
    </w:p>
    <w:p w:rsidR="0044048B" w:rsidRDefault="0044048B" w:rsidP="00FD65E6">
      <w:pPr>
        <w:ind w:firstLineChars="200" w:firstLine="560"/>
        <w:jc w:val="left"/>
        <w:rPr>
          <w:sz w:val="28"/>
          <w:szCs w:val="28"/>
        </w:rPr>
      </w:pPr>
      <w:r>
        <w:rPr>
          <w:rFonts w:hint="eastAsia"/>
          <w:sz w:val="28"/>
          <w:szCs w:val="28"/>
        </w:rPr>
        <w:t>农业是国民经济的基础和重要组成部分，农村在我国社会和经济发展过程中占有重要的地位。农村生活垃圾问题不仅关系到广大农民的居住环境和身心健康，还关系到社会主义新农村的建设质量。</w:t>
      </w:r>
    </w:p>
    <w:p w:rsidR="0044048B" w:rsidRDefault="0044048B" w:rsidP="00F96975">
      <w:pPr>
        <w:ind w:firstLineChars="200" w:firstLine="560"/>
        <w:jc w:val="left"/>
        <w:rPr>
          <w:sz w:val="28"/>
          <w:szCs w:val="28"/>
        </w:rPr>
      </w:pPr>
      <w:r>
        <w:rPr>
          <w:rFonts w:hint="eastAsia"/>
          <w:sz w:val="28"/>
          <w:szCs w:val="28"/>
        </w:rPr>
        <w:t>党中央、国务院高度重视农村环境保护，习近平总书记多次强调“美丽中国要靠美丽乡村打基础”，“搞新农村建设要注意生态环境保护，因地制宜搞好农村人居环境综合整治”。加强农村生活垃圾的收集、转运、处置设施建设，统筹建设城市和县城周边的村镇无害化处理设施和收运系统；交通不便的地区要探索就地处理模式，引导农村生活垃圾实现“源头分类、就地减量、资源化利用。云南省作为旅游大省，农村环境综合整治效果不但关系到第三产业的长足发展，也与</w:t>
      </w:r>
      <w:r>
        <w:rPr>
          <w:sz w:val="28"/>
          <w:szCs w:val="28"/>
        </w:rPr>
        <w:t xml:space="preserve"> </w:t>
      </w:r>
      <w:r>
        <w:rPr>
          <w:rFonts w:hint="eastAsia"/>
          <w:sz w:val="28"/>
          <w:szCs w:val="28"/>
        </w:rPr>
        <w:t>“十三五”总体规划目标实现息息相关，为此</w:t>
      </w:r>
      <w:r>
        <w:rPr>
          <w:sz w:val="28"/>
          <w:szCs w:val="28"/>
        </w:rPr>
        <w:t>2016</w:t>
      </w:r>
      <w:r>
        <w:rPr>
          <w:rFonts w:hint="eastAsia"/>
          <w:sz w:val="28"/>
          <w:szCs w:val="28"/>
        </w:rPr>
        <w:t>年</w:t>
      </w:r>
      <w:r>
        <w:rPr>
          <w:sz w:val="28"/>
          <w:szCs w:val="28"/>
        </w:rPr>
        <w:t>1</w:t>
      </w:r>
      <w:r>
        <w:rPr>
          <w:rFonts w:hint="eastAsia"/>
          <w:sz w:val="28"/>
          <w:szCs w:val="28"/>
        </w:rPr>
        <w:t>月</w:t>
      </w:r>
      <w:r>
        <w:rPr>
          <w:sz w:val="28"/>
          <w:szCs w:val="28"/>
        </w:rPr>
        <w:t>1</w:t>
      </w:r>
      <w:r>
        <w:rPr>
          <w:rFonts w:hint="eastAsia"/>
          <w:sz w:val="28"/>
          <w:szCs w:val="28"/>
        </w:rPr>
        <w:t>日云南省实施了《云南省农村环境综合整治项目管理实施细则（试行）》（下称《细则》）。该《细则》明确云南省农村生活垃圾处理处置方式主要按照“收集、短距离转运处理和小型减量化就地处理”进行，</w:t>
      </w:r>
      <w:r w:rsidRPr="00DE2D34">
        <w:rPr>
          <w:rFonts w:hint="eastAsia"/>
          <w:sz w:val="28"/>
          <w:szCs w:val="28"/>
        </w:rPr>
        <w:t>要求农村生活垃圾无害化处理率不低于</w:t>
      </w:r>
      <w:r w:rsidRPr="00DE2D34">
        <w:rPr>
          <w:sz w:val="28"/>
          <w:szCs w:val="28"/>
        </w:rPr>
        <w:t>70%</w:t>
      </w:r>
      <w:r w:rsidRPr="00DE2D34">
        <w:rPr>
          <w:rFonts w:hint="eastAsia"/>
          <w:sz w:val="28"/>
          <w:szCs w:val="28"/>
        </w:rPr>
        <w:t>。农村生活垃圾小型无害化就地处理处置技术的筛选、优化和科学实施是农村环境综合整治的关键环节之一。</w:t>
      </w:r>
    </w:p>
    <w:p w:rsidR="0044048B" w:rsidRPr="00F83C13" w:rsidRDefault="0044048B" w:rsidP="00F83C13">
      <w:pPr>
        <w:ind w:firstLineChars="200" w:firstLine="560"/>
        <w:jc w:val="left"/>
        <w:rPr>
          <w:sz w:val="28"/>
          <w:szCs w:val="28"/>
        </w:rPr>
      </w:pPr>
      <w:r w:rsidRPr="00DE2D34">
        <w:rPr>
          <w:rFonts w:hint="eastAsia"/>
          <w:sz w:val="28"/>
          <w:szCs w:val="28"/>
        </w:rPr>
        <w:t>目前农村生活垃圾问题日渐突出，</w:t>
      </w:r>
      <w:r>
        <w:rPr>
          <w:rFonts w:hint="eastAsia"/>
          <w:sz w:val="28"/>
          <w:szCs w:val="28"/>
        </w:rPr>
        <w:t>其中有</w:t>
      </w:r>
      <w:r>
        <w:rPr>
          <w:sz w:val="28"/>
          <w:szCs w:val="28"/>
        </w:rPr>
        <w:t>70%</w:t>
      </w:r>
      <w:r>
        <w:rPr>
          <w:rFonts w:hint="eastAsia"/>
          <w:sz w:val="28"/>
          <w:szCs w:val="28"/>
        </w:rPr>
        <w:t>左右的垃圾集中露天堆放，却并未得到及时妥当的处置，导致“垃圾山”恶臭熏天，蚊蝇乱飞，</w:t>
      </w:r>
      <w:r w:rsidRPr="00DE2D34">
        <w:rPr>
          <w:rFonts w:hint="eastAsia"/>
          <w:sz w:val="28"/>
          <w:szCs w:val="28"/>
        </w:rPr>
        <w:t>如何妥善处置农村生活垃圾成为当前面临的迫切问题。</w:t>
      </w:r>
    </w:p>
    <w:p w:rsidR="0044048B" w:rsidRPr="00DE2D34" w:rsidRDefault="0044048B">
      <w:pPr>
        <w:ind w:firstLine="640"/>
        <w:rPr>
          <w:sz w:val="28"/>
          <w:szCs w:val="28"/>
        </w:rPr>
      </w:pPr>
      <w:r>
        <w:rPr>
          <w:rFonts w:hint="eastAsia"/>
          <w:sz w:val="28"/>
          <w:szCs w:val="28"/>
        </w:rPr>
        <w:t>就此，环保部华南环境科学研究所以“十一五”、“十二五”期间在广东、广西和云南等省开展的农村垃圾处理科研课题为基础，对农村生活垃圾以“热解气化”和“焚烧”为代表的热处理技术进行了较为深入的研究。现有研究结果表明，</w:t>
      </w:r>
      <w:r w:rsidRPr="00DE2D34">
        <w:rPr>
          <w:rFonts w:hint="eastAsia"/>
          <w:sz w:val="28"/>
          <w:szCs w:val="28"/>
        </w:rPr>
        <w:t>生活垃圾低温热解技术具有建设投入小、建设规模要求不高、耗能低、成本小、污染排放低且易控制等突出优势，近年来在广西、湖南、四川等经济相对不发达、交通和市政污染集中处理等基础设施建设相对薄弱的农村地区得到快速发展和推广。</w:t>
      </w:r>
    </w:p>
    <w:p w:rsidR="0044048B" w:rsidRDefault="0044048B" w:rsidP="007107EC">
      <w:pPr>
        <w:ind w:firstLineChars="200" w:firstLine="560"/>
        <w:jc w:val="left"/>
        <w:rPr>
          <w:sz w:val="28"/>
          <w:szCs w:val="28"/>
        </w:rPr>
        <w:sectPr w:rsidR="0044048B" w:rsidSect="00FE63EE">
          <w:footerReference w:type="default" r:id="rId10"/>
          <w:pgSz w:w="11906" w:h="16838"/>
          <w:pgMar w:top="1440" w:right="1797" w:bottom="1440" w:left="1797" w:header="851" w:footer="992" w:gutter="0"/>
          <w:pgNumType w:start="1"/>
          <w:cols w:space="720"/>
          <w:docGrid w:type="lines" w:linePitch="312"/>
        </w:sectPr>
      </w:pPr>
      <w:r>
        <w:rPr>
          <w:rFonts w:hint="eastAsia"/>
          <w:sz w:val="28"/>
          <w:szCs w:val="28"/>
        </w:rPr>
        <w:t>本报告重点就低温磁化热解技术在云南农村垃圾处理处置中的应用可行性进行评估，为在环境风险可控、技术经济可行的前提下实现农村垃圾因地制宜处置提供决策参考。</w:t>
      </w:r>
    </w:p>
    <w:p w:rsidR="0044048B" w:rsidRDefault="0044048B">
      <w:pPr>
        <w:pStyle w:val="Heading1"/>
        <w:jc w:val="center"/>
      </w:pPr>
      <w:bookmarkStart w:id="1" w:name="_Toc2258910"/>
      <w:r>
        <w:rPr>
          <w:rFonts w:hint="eastAsia"/>
        </w:rPr>
        <w:t>二、农村生活垃圾处理现状</w:t>
      </w:r>
      <w:bookmarkEnd w:id="1"/>
    </w:p>
    <w:p w:rsidR="0044048B" w:rsidRDefault="0044048B">
      <w:pPr>
        <w:pStyle w:val="Heading2"/>
      </w:pPr>
      <w:bookmarkStart w:id="2" w:name="_Toc438453502"/>
      <w:bookmarkStart w:id="3" w:name="_Toc438453341"/>
      <w:bookmarkStart w:id="4" w:name="_Toc2258911"/>
      <w:r>
        <w:t xml:space="preserve">2.1 </w:t>
      </w:r>
      <w:r>
        <w:rPr>
          <w:rFonts w:hint="eastAsia"/>
        </w:rPr>
        <w:t>我国农村垃圾处理现状</w:t>
      </w:r>
      <w:bookmarkEnd w:id="2"/>
      <w:bookmarkEnd w:id="3"/>
      <w:bookmarkEnd w:id="4"/>
    </w:p>
    <w:p w:rsidR="0044048B" w:rsidRDefault="0044048B" w:rsidP="00FD65E6">
      <w:pPr>
        <w:ind w:firstLineChars="200" w:firstLine="560"/>
        <w:jc w:val="left"/>
        <w:rPr>
          <w:sz w:val="28"/>
          <w:szCs w:val="28"/>
        </w:rPr>
      </w:pPr>
      <w:r>
        <w:rPr>
          <w:rFonts w:hint="eastAsia"/>
          <w:sz w:val="28"/>
          <w:szCs w:val="28"/>
        </w:rPr>
        <w:t>随着农民收入的增加和生活水平的提高，农村生活垃圾的排放量不断的增长，垃圾处理已成为目前建设新农村工作中迫切需要解决的问题之一。由于不同地区的生活习惯、经济状况以及各级地方政府的管理力度等方面的不同，目前各地的农村垃圾处理水平现状不一。</w:t>
      </w:r>
    </w:p>
    <w:p w:rsidR="0044048B" w:rsidRDefault="0044048B" w:rsidP="00FD65E6">
      <w:pPr>
        <w:ind w:firstLineChars="200" w:firstLine="560"/>
        <w:jc w:val="left"/>
        <w:rPr>
          <w:sz w:val="28"/>
          <w:szCs w:val="28"/>
        </w:rPr>
      </w:pPr>
      <w:r>
        <w:rPr>
          <w:rFonts w:hint="eastAsia"/>
          <w:sz w:val="28"/>
          <w:szCs w:val="28"/>
        </w:rPr>
        <w:t>在经济较发达地区，如北京、深圳、上海、浙江等地，周边农村均建立了科学的垃圾管理机制，对农村垃圾进行统一收集、运输和处理。比较有代表性的是浙江省义乌市从</w:t>
      </w:r>
      <w:r>
        <w:rPr>
          <w:sz w:val="28"/>
          <w:szCs w:val="28"/>
        </w:rPr>
        <w:t>2005</w:t>
      </w:r>
      <w:r>
        <w:rPr>
          <w:rFonts w:hint="eastAsia"/>
          <w:sz w:val="28"/>
          <w:szCs w:val="28"/>
        </w:rPr>
        <w:t>年就开始全面实行城乡垃圾一体化处理，农村环卫服务实行户、村、镇街、市</w:t>
      </w:r>
      <w:r>
        <w:rPr>
          <w:sz w:val="28"/>
          <w:szCs w:val="28"/>
        </w:rPr>
        <w:t>“</w:t>
      </w:r>
      <w:r>
        <w:rPr>
          <w:rFonts w:hint="eastAsia"/>
          <w:sz w:val="28"/>
          <w:szCs w:val="28"/>
        </w:rPr>
        <w:t>四级联动</w:t>
      </w:r>
      <w:r>
        <w:rPr>
          <w:sz w:val="28"/>
          <w:szCs w:val="28"/>
        </w:rPr>
        <w:t>”</w:t>
      </w:r>
      <w:r>
        <w:rPr>
          <w:rFonts w:hint="eastAsia"/>
          <w:sz w:val="28"/>
          <w:szCs w:val="28"/>
        </w:rPr>
        <w:t>的保洁制度，施行</w:t>
      </w:r>
      <w:r>
        <w:rPr>
          <w:sz w:val="28"/>
          <w:szCs w:val="28"/>
        </w:rPr>
        <w:t>“</w:t>
      </w:r>
      <w:r>
        <w:rPr>
          <w:rFonts w:hint="eastAsia"/>
          <w:sz w:val="28"/>
          <w:szCs w:val="28"/>
        </w:rPr>
        <w:t>户保洁、村收集、镇转运、县（市）集中处理</w:t>
      </w:r>
      <w:r>
        <w:rPr>
          <w:sz w:val="28"/>
          <w:szCs w:val="28"/>
        </w:rPr>
        <w:t>”</w:t>
      </w:r>
      <w:r>
        <w:rPr>
          <w:rFonts w:hint="eastAsia"/>
          <w:sz w:val="28"/>
          <w:szCs w:val="28"/>
        </w:rPr>
        <w:t>的城乡一体化的运作模式，这种管理模式取得了很好的，有效地改善了农村环境状况。</w:t>
      </w:r>
    </w:p>
    <w:p w:rsidR="0044048B" w:rsidRDefault="0044048B" w:rsidP="00FD65E6">
      <w:pPr>
        <w:ind w:firstLineChars="200" w:firstLine="560"/>
        <w:jc w:val="left"/>
        <w:rPr>
          <w:sz w:val="28"/>
          <w:szCs w:val="28"/>
        </w:rPr>
      </w:pPr>
      <w:r>
        <w:rPr>
          <w:rFonts w:hint="eastAsia"/>
          <w:sz w:val="28"/>
          <w:szCs w:val="28"/>
        </w:rPr>
        <w:t>但是在中西部偏远地区，受地理位置、交通等因素的影响，运输成本较高，在推广上还存在着较大的难度。大部分农村的生活垃圾还普遍处于粗放的</w:t>
      </w:r>
      <w:r>
        <w:rPr>
          <w:sz w:val="28"/>
          <w:szCs w:val="28"/>
        </w:rPr>
        <w:t>“</w:t>
      </w:r>
      <w:r>
        <w:rPr>
          <w:rFonts w:hint="eastAsia"/>
          <w:sz w:val="28"/>
          <w:szCs w:val="28"/>
        </w:rPr>
        <w:t>无序</w:t>
      </w:r>
      <w:r>
        <w:rPr>
          <w:sz w:val="28"/>
          <w:szCs w:val="28"/>
        </w:rPr>
        <w:t>”</w:t>
      </w:r>
      <w:r>
        <w:rPr>
          <w:rFonts w:hint="eastAsia"/>
          <w:sz w:val="28"/>
          <w:szCs w:val="28"/>
        </w:rPr>
        <w:t>管理状态，生活垃圾基本上处于</w:t>
      </w:r>
      <w:r>
        <w:rPr>
          <w:sz w:val="28"/>
          <w:szCs w:val="28"/>
        </w:rPr>
        <w:t>“</w:t>
      </w:r>
      <w:r>
        <w:rPr>
          <w:rFonts w:hint="eastAsia"/>
          <w:sz w:val="28"/>
          <w:szCs w:val="28"/>
        </w:rPr>
        <w:t>四无</w:t>
      </w:r>
      <w:r>
        <w:rPr>
          <w:sz w:val="28"/>
          <w:szCs w:val="28"/>
        </w:rPr>
        <w:t>”</w:t>
      </w:r>
      <w:r>
        <w:rPr>
          <w:rFonts w:hint="eastAsia"/>
          <w:sz w:val="28"/>
          <w:szCs w:val="28"/>
        </w:rPr>
        <w:t>状态：</w:t>
      </w:r>
      <w:r>
        <w:rPr>
          <w:sz w:val="28"/>
          <w:szCs w:val="28"/>
        </w:rPr>
        <w:t xml:space="preserve"> </w:t>
      </w:r>
      <w:r>
        <w:rPr>
          <w:rFonts w:hint="eastAsia"/>
          <w:sz w:val="28"/>
          <w:szCs w:val="28"/>
        </w:rPr>
        <w:t>无环卫队、无固定的垃圾收集点、无垃圾清运工具、无处理垃圾专用场地，村民直接将生活垃圾清理到户外，随意丢弃或堆放，村内卫生环境很差。这些地区生活垃圾的处理问题亟待解决，目前各地区正在积极探索一种行之有效且适宜当地情况的垃圾处理模式。</w:t>
      </w:r>
    </w:p>
    <w:p w:rsidR="0044048B" w:rsidRDefault="0044048B">
      <w:pPr>
        <w:pStyle w:val="Heading2"/>
      </w:pPr>
      <w:bookmarkStart w:id="5" w:name="_Toc438453344"/>
      <w:bookmarkStart w:id="6" w:name="_Toc438453505"/>
      <w:bookmarkStart w:id="7" w:name="_Toc2258912"/>
      <w:r>
        <w:t xml:space="preserve">2.2 </w:t>
      </w:r>
      <w:r>
        <w:rPr>
          <w:rFonts w:hint="eastAsia"/>
        </w:rPr>
        <w:t>农村垃圾主要处理</w:t>
      </w:r>
      <w:bookmarkEnd w:id="5"/>
      <w:bookmarkEnd w:id="6"/>
      <w:r>
        <w:rPr>
          <w:rFonts w:hint="eastAsia"/>
        </w:rPr>
        <w:t>方式</w:t>
      </w:r>
      <w:bookmarkEnd w:id="7"/>
    </w:p>
    <w:p w:rsidR="0044048B" w:rsidRDefault="0044048B" w:rsidP="006A59C9">
      <w:pPr>
        <w:ind w:firstLineChars="200" w:firstLine="560"/>
        <w:jc w:val="left"/>
        <w:rPr>
          <w:sz w:val="28"/>
          <w:szCs w:val="28"/>
        </w:rPr>
      </w:pPr>
      <w:r>
        <w:rPr>
          <w:rFonts w:hint="eastAsia"/>
          <w:sz w:val="28"/>
          <w:szCs w:val="28"/>
        </w:rPr>
        <w:t>不同地区的生活垃圾处理方式随经济发展水平、能源结构、自然条件及生活习惯等因素各不相同，但最终都是以无害化、减量化、资源化为处理目标。目前，国内外主要采用的垃圾处理方式有填埋、焚烧、热解、协同处理等，这四种处理技术既可单独使用，也可组合使用。不同的城市或地区，由于情况各异，在实施过程中可采用不同的组合模式。</w:t>
      </w:r>
    </w:p>
    <w:p w:rsidR="0044048B" w:rsidRDefault="0044048B">
      <w:pPr>
        <w:pStyle w:val="Heading3"/>
        <w:spacing w:before="156" w:after="156"/>
      </w:pPr>
      <w:bookmarkStart w:id="8" w:name="_Toc438453345"/>
      <w:bookmarkStart w:id="9" w:name="_Toc438453506"/>
      <w:smartTag w:uri="urn:schemas-microsoft-com:office:smarttags" w:element="chsdate">
        <w:smartTagPr>
          <w:attr w:name="IsROCDate" w:val="False"/>
          <w:attr w:name="IsLunarDate" w:val="False"/>
          <w:attr w:name="Day" w:val="30"/>
          <w:attr w:name="Month" w:val="12"/>
          <w:attr w:name="Year" w:val="1899"/>
        </w:smartTagPr>
        <w:r>
          <w:t>2.2.1</w:t>
        </w:r>
      </w:smartTag>
      <w:r>
        <w:t xml:space="preserve"> </w:t>
      </w:r>
      <w:r>
        <w:rPr>
          <w:rFonts w:hint="eastAsia"/>
        </w:rPr>
        <w:t>填埋</w:t>
      </w:r>
      <w:bookmarkEnd w:id="8"/>
      <w:bookmarkEnd w:id="9"/>
    </w:p>
    <w:p w:rsidR="0044048B" w:rsidRDefault="0044048B" w:rsidP="00427B3D">
      <w:pPr>
        <w:ind w:firstLineChars="200" w:firstLine="420"/>
        <w:jc w:val="left"/>
        <w:rPr>
          <w:sz w:val="28"/>
          <w:szCs w:val="28"/>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173.25pt;margin-top:41.6pt;width:231pt;height:154pt;z-index:251656192">
            <v:imagedata r:id="rId11" o:title=""/>
            <w10:wrap type="square"/>
          </v:shape>
        </w:pict>
      </w:r>
      <w:r>
        <w:rPr>
          <w:rFonts w:hint="eastAsia"/>
          <w:sz w:val="28"/>
          <w:szCs w:val="28"/>
        </w:rPr>
        <w:t>填埋是大多数农村处理生活垃圾的主要方法，我国的生活垃圾填埋场可分为简易填埋、受控填埋和卫生填埋三个等级。目前农村地区大多采用简易填埋方式，这种方式操作简单、成本低，但对水体、土壤的长期积累破坏不容忽视，且难以逆转。</w:t>
      </w:r>
    </w:p>
    <w:p w:rsidR="0044048B" w:rsidRPr="00475987" w:rsidRDefault="0044048B">
      <w:pPr>
        <w:pStyle w:val="Heading3"/>
        <w:spacing w:before="156" w:after="156"/>
      </w:pPr>
      <w:bookmarkStart w:id="10" w:name="_Toc438453508"/>
      <w:bookmarkStart w:id="11" w:name="_Toc438453347"/>
    </w:p>
    <w:p w:rsidR="0044048B" w:rsidRDefault="0044048B">
      <w:pPr>
        <w:pStyle w:val="Heading3"/>
        <w:spacing w:before="156" w:after="156"/>
      </w:pPr>
    </w:p>
    <w:p w:rsidR="0044048B" w:rsidRDefault="0044048B">
      <w:pPr>
        <w:pStyle w:val="Heading3"/>
        <w:spacing w:before="156" w:after="156"/>
        <w:sectPr w:rsidR="0044048B" w:rsidSect="00E627D0">
          <w:pgSz w:w="11906" w:h="16838"/>
          <w:pgMar w:top="1440" w:right="1797" w:bottom="1440" w:left="1797" w:header="851" w:footer="992" w:gutter="0"/>
          <w:cols w:space="720"/>
          <w:docGrid w:type="lines" w:linePitch="312"/>
        </w:sectPr>
      </w:pPr>
    </w:p>
    <w:p w:rsidR="0044048B" w:rsidRDefault="0044048B">
      <w:pPr>
        <w:pStyle w:val="Heading3"/>
        <w:spacing w:before="156" w:after="156"/>
      </w:pPr>
      <w:smartTag w:uri="urn:schemas-microsoft-com:office:smarttags" w:element="chsdate">
        <w:smartTagPr>
          <w:attr w:name="IsROCDate" w:val="False"/>
          <w:attr w:name="IsLunarDate" w:val="False"/>
          <w:attr w:name="Day" w:val="30"/>
          <w:attr w:name="Month" w:val="12"/>
          <w:attr w:name="Year" w:val="1899"/>
        </w:smartTagPr>
        <w:r>
          <w:t>2.2.2</w:t>
        </w:r>
      </w:smartTag>
      <w:r>
        <w:t xml:space="preserve"> </w:t>
      </w:r>
      <w:r>
        <w:rPr>
          <w:rFonts w:hint="eastAsia"/>
        </w:rPr>
        <w:t>焚烧</w:t>
      </w:r>
      <w:bookmarkEnd w:id="10"/>
      <w:bookmarkEnd w:id="11"/>
    </w:p>
    <w:p w:rsidR="0044048B" w:rsidRDefault="0044048B" w:rsidP="00427B3D">
      <w:pPr>
        <w:ind w:firstLineChars="200" w:firstLine="420"/>
        <w:jc w:val="left"/>
        <w:rPr>
          <w:sz w:val="28"/>
          <w:szCs w:val="28"/>
        </w:rPr>
      </w:pPr>
      <w:r>
        <w:rPr>
          <w:noProof/>
        </w:rPr>
        <w:pict>
          <v:shape id="_x0000_s1027" type="#_x0000_t75" style="position:absolute;left:0;text-align:left;margin-left:204.75pt;margin-top:7.8pt;width:231pt;height:173.25pt;z-index:251658240">
            <v:imagedata r:id="rId12" o:title=""/>
            <w10:wrap type="square"/>
          </v:shape>
        </w:pict>
      </w:r>
      <w:r>
        <w:rPr>
          <w:rFonts w:hint="eastAsia"/>
          <w:sz w:val="28"/>
          <w:szCs w:val="28"/>
        </w:rPr>
        <w:t>目前大多数地区不具备完善的垃圾焚烧处理设备，部分地区采用垃圾集中堆积后直接燃烧，这种燃烧方式将会产生大量的有毒有害物质，如二噁英等致癌物，将对环境造成更严重的污染。</w:t>
      </w:r>
    </w:p>
    <w:p w:rsidR="0044048B" w:rsidRDefault="0044048B" w:rsidP="006A59C9">
      <w:pPr>
        <w:ind w:firstLineChars="200" w:firstLine="420"/>
        <w:jc w:val="left"/>
        <w:rPr>
          <w:sz w:val="28"/>
          <w:szCs w:val="28"/>
        </w:rPr>
      </w:pPr>
      <w:r>
        <w:rPr>
          <w:noProof/>
        </w:rPr>
        <w:pict>
          <v:shape id="_x0000_s1028" type="#_x0000_t75" style="position:absolute;left:0;text-align:left;margin-left:0;margin-top:148.2pt;width:250pt;height:155pt;z-index:251657216">
            <v:imagedata r:id="rId13" o:title=""/>
            <w10:wrap type="square"/>
          </v:shape>
        </w:pict>
      </w:r>
      <w:r>
        <w:rPr>
          <w:rFonts w:hint="eastAsia"/>
          <w:sz w:val="28"/>
          <w:szCs w:val="28"/>
        </w:rPr>
        <w:t>大型城市生活垃圾一般采用充氧条件下的高温燃烧（</w:t>
      </w:r>
      <w:r>
        <w:rPr>
          <w:sz w:val="28"/>
          <w:szCs w:val="28"/>
        </w:rPr>
        <w:t>850~1100</w:t>
      </w:r>
      <w:r>
        <w:rPr>
          <w:rFonts w:hint="eastAsia"/>
          <w:sz w:val="28"/>
          <w:szCs w:val="28"/>
        </w:rPr>
        <w:t>℃），热能回收进行供热或发电，烟气净化后排出，少量剩余残渣排出填埋或作其他用途。这种方式处理量大、减容性好、无害化彻底，且有热能回收作用，是对生活垃圾实行焚烧处理无害化、减量化和资源化的有效处理方式。但在大多数农村地区受地理位置、交通等影响，垃圾中转至城市垃圾处理厂比较困难，且成本很高，一般不采用</w:t>
      </w:r>
      <w:r>
        <w:rPr>
          <w:rFonts w:hint="eastAsia"/>
          <w:sz w:val="28"/>
        </w:rPr>
        <w:t>。</w:t>
      </w:r>
    </w:p>
    <w:p w:rsidR="0044048B" w:rsidRDefault="0044048B">
      <w:pPr>
        <w:pStyle w:val="Heading3"/>
        <w:spacing w:before="156" w:after="156"/>
      </w:pPr>
      <w:bookmarkStart w:id="12" w:name="_Toc438453509"/>
      <w:bookmarkStart w:id="13" w:name="_Toc438453348"/>
      <w:smartTag w:uri="urn:schemas-microsoft-com:office:smarttags" w:element="chsdate">
        <w:smartTagPr>
          <w:attr w:name="IsROCDate" w:val="False"/>
          <w:attr w:name="IsLunarDate" w:val="False"/>
          <w:attr w:name="Day" w:val="30"/>
          <w:attr w:name="Month" w:val="12"/>
          <w:attr w:name="Year" w:val="1899"/>
        </w:smartTagPr>
        <w:r>
          <w:t>2.2.3</w:t>
        </w:r>
      </w:smartTag>
      <w:r>
        <w:t xml:space="preserve"> </w:t>
      </w:r>
      <w:r>
        <w:rPr>
          <w:rFonts w:hint="eastAsia"/>
        </w:rPr>
        <w:t>热解</w:t>
      </w:r>
      <w:bookmarkEnd w:id="12"/>
      <w:bookmarkEnd w:id="13"/>
    </w:p>
    <w:p w:rsidR="0044048B" w:rsidRDefault="0044048B" w:rsidP="00FD65E6">
      <w:pPr>
        <w:ind w:firstLineChars="200" w:firstLine="560"/>
        <w:jc w:val="left"/>
        <w:rPr>
          <w:sz w:val="28"/>
          <w:szCs w:val="28"/>
        </w:rPr>
      </w:pPr>
      <w:r>
        <w:rPr>
          <w:rFonts w:hint="eastAsia"/>
          <w:sz w:val="28"/>
          <w:szCs w:val="28"/>
        </w:rPr>
        <w:t>热解是利用有机物的热不稳定性，在无氧或者缺氧条件下对其进行加热，使有机物产生裂解的过程。一个完整的热解工艺系统包括进料系统、反应器、回收净化系统、控制系统几个部分。其中反应器是整个工艺的核心，热解过程就是在反应器中发生的。不同的反应器类型往往决定了整个热解反应的方式以及热解产物的成分。按反应器的燃烧条件有固定床、移动床、流化床和旋转窑。一般而言，固定床垃圾处理量大，而流化床温度可控性好。</w:t>
      </w:r>
    </w:p>
    <w:p w:rsidR="0044048B" w:rsidRDefault="0044048B" w:rsidP="00FD65E6">
      <w:pPr>
        <w:ind w:firstLineChars="200" w:firstLine="560"/>
        <w:jc w:val="left"/>
        <w:rPr>
          <w:sz w:val="28"/>
          <w:szCs w:val="28"/>
        </w:rPr>
      </w:pPr>
      <w:r>
        <w:rPr>
          <w:rFonts w:hint="eastAsia"/>
          <w:sz w:val="28"/>
          <w:szCs w:val="28"/>
        </w:rPr>
        <w:t>热解处理技术按热解温度可分为高温热解、中温热解和低温热解。</w:t>
      </w:r>
    </w:p>
    <w:p w:rsidR="0044048B" w:rsidRDefault="0044048B" w:rsidP="00FD65E6">
      <w:pPr>
        <w:ind w:firstLineChars="200" w:firstLine="560"/>
        <w:jc w:val="left"/>
        <w:rPr>
          <w:sz w:val="28"/>
          <w:szCs w:val="28"/>
        </w:rPr>
      </w:pPr>
      <w:r>
        <w:rPr>
          <w:rFonts w:hint="eastAsia"/>
          <w:sz w:val="28"/>
          <w:szCs w:val="28"/>
        </w:rPr>
        <w:t>（</w:t>
      </w:r>
      <w:r>
        <w:rPr>
          <w:sz w:val="28"/>
          <w:szCs w:val="28"/>
        </w:rPr>
        <w:t>1</w:t>
      </w:r>
      <w:r>
        <w:rPr>
          <w:rFonts w:hint="eastAsia"/>
          <w:sz w:val="28"/>
          <w:szCs w:val="28"/>
        </w:rPr>
        <w:t>）高温热解</w:t>
      </w:r>
    </w:p>
    <w:p w:rsidR="0044048B" w:rsidRDefault="0044048B" w:rsidP="00FD65E6">
      <w:pPr>
        <w:ind w:firstLineChars="200" w:firstLine="560"/>
        <w:jc w:val="left"/>
        <w:rPr>
          <w:sz w:val="28"/>
          <w:szCs w:val="28"/>
        </w:rPr>
      </w:pPr>
      <w:r>
        <w:rPr>
          <w:rFonts w:hint="eastAsia"/>
          <w:sz w:val="28"/>
          <w:szCs w:val="28"/>
        </w:rPr>
        <w:t>热解温度在</w:t>
      </w:r>
      <w:r>
        <w:rPr>
          <w:sz w:val="28"/>
          <w:szCs w:val="28"/>
        </w:rPr>
        <w:t xml:space="preserve">1000 </w:t>
      </w:r>
      <w:r>
        <w:rPr>
          <w:rFonts w:hint="eastAsia"/>
          <w:sz w:val="28"/>
          <w:szCs w:val="28"/>
        </w:rPr>
        <w:t>℃以上。高温热解几乎都采用直接加热方式，若采用高温纯氧热解工艺，其中的氧化－熔渣区段的温度可高达</w:t>
      </w:r>
      <w:r>
        <w:rPr>
          <w:sz w:val="28"/>
          <w:szCs w:val="28"/>
        </w:rPr>
        <w:t xml:space="preserve"> 1500</w:t>
      </w:r>
      <w:r>
        <w:rPr>
          <w:rFonts w:hint="eastAsia"/>
          <w:sz w:val="28"/>
          <w:szCs w:val="28"/>
        </w:rPr>
        <w:t>℃，从而将热解残留的惰性固体融化，以液态渣形式排出反应器，清水淬火后粒化。这样可大大减少固态残余物的处理困难，而且这种粒化的玻璃态渣可作建筑材料的骨架。</w:t>
      </w:r>
    </w:p>
    <w:p w:rsidR="0044048B" w:rsidRDefault="0044048B" w:rsidP="00FD65E6">
      <w:pPr>
        <w:ind w:firstLineChars="200" w:firstLine="560"/>
        <w:jc w:val="left"/>
        <w:rPr>
          <w:sz w:val="28"/>
          <w:szCs w:val="28"/>
        </w:rPr>
      </w:pPr>
      <w:r>
        <w:rPr>
          <w:rFonts w:hint="eastAsia"/>
          <w:sz w:val="28"/>
          <w:szCs w:val="28"/>
        </w:rPr>
        <w:t>（</w:t>
      </w:r>
      <w:r>
        <w:rPr>
          <w:sz w:val="28"/>
          <w:szCs w:val="28"/>
        </w:rPr>
        <w:t>2</w:t>
      </w:r>
      <w:r>
        <w:rPr>
          <w:rFonts w:hint="eastAsia"/>
          <w:sz w:val="28"/>
          <w:szCs w:val="28"/>
        </w:rPr>
        <w:t>）中温热解</w:t>
      </w:r>
    </w:p>
    <w:p w:rsidR="0044048B" w:rsidRDefault="0044048B" w:rsidP="00FD65E6">
      <w:pPr>
        <w:ind w:firstLineChars="200" w:firstLine="560"/>
        <w:jc w:val="left"/>
        <w:rPr>
          <w:sz w:val="28"/>
          <w:szCs w:val="28"/>
        </w:rPr>
      </w:pPr>
      <w:r>
        <w:rPr>
          <w:rFonts w:hint="eastAsia"/>
          <w:sz w:val="28"/>
          <w:szCs w:val="28"/>
        </w:rPr>
        <w:t>热解温度一般在</w:t>
      </w:r>
      <w:r>
        <w:rPr>
          <w:sz w:val="28"/>
          <w:szCs w:val="28"/>
        </w:rPr>
        <w:t xml:space="preserve">600 </w:t>
      </w:r>
      <w:r>
        <w:rPr>
          <w:rFonts w:hint="eastAsia"/>
          <w:sz w:val="28"/>
          <w:szCs w:val="28"/>
        </w:rPr>
        <w:t>℃～</w:t>
      </w:r>
      <w:r>
        <w:rPr>
          <w:sz w:val="28"/>
          <w:szCs w:val="28"/>
        </w:rPr>
        <w:t xml:space="preserve">700 </w:t>
      </w:r>
      <w:r>
        <w:rPr>
          <w:rFonts w:hint="eastAsia"/>
          <w:sz w:val="28"/>
          <w:szCs w:val="28"/>
        </w:rPr>
        <w:t>℃之间，主要用在比较单一的物料作能源和资源回收的工艺上，如废轮胎、废塑料转换成类重油物质的工艺。所得到的类重油物质即可作为能源，也可作为化工初级原料。</w:t>
      </w:r>
    </w:p>
    <w:p w:rsidR="0044048B" w:rsidRDefault="0044048B" w:rsidP="00FD65E6">
      <w:pPr>
        <w:ind w:firstLineChars="200" w:firstLine="560"/>
        <w:jc w:val="left"/>
        <w:rPr>
          <w:sz w:val="28"/>
          <w:szCs w:val="28"/>
        </w:rPr>
      </w:pPr>
      <w:r>
        <w:rPr>
          <w:rFonts w:hint="eastAsia"/>
          <w:sz w:val="28"/>
          <w:szCs w:val="28"/>
        </w:rPr>
        <w:t>（</w:t>
      </w:r>
      <w:r>
        <w:rPr>
          <w:sz w:val="28"/>
          <w:szCs w:val="28"/>
        </w:rPr>
        <w:t>3</w:t>
      </w:r>
      <w:r>
        <w:rPr>
          <w:rFonts w:hint="eastAsia"/>
          <w:sz w:val="28"/>
          <w:szCs w:val="28"/>
        </w:rPr>
        <w:t>）低温热解</w:t>
      </w:r>
    </w:p>
    <w:p w:rsidR="0044048B" w:rsidRDefault="0044048B" w:rsidP="00FD65E6">
      <w:pPr>
        <w:ind w:firstLineChars="200" w:firstLine="560"/>
        <w:jc w:val="left"/>
        <w:rPr>
          <w:sz w:val="28"/>
          <w:szCs w:val="28"/>
        </w:rPr>
      </w:pPr>
      <w:r>
        <w:rPr>
          <w:rFonts w:hint="eastAsia"/>
          <w:sz w:val="28"/>
          <w:szCs w:val="28"/>
        </w:rPr>
        <w:t>温度一般在</w:t>
      </w:r>
      <w:r>
        <w:rPr>
          <w:sz w:val="28"/>
          <w:szCs w:val="28"/>
        </w:rPr>
        <w:t xml:space="preserve">600 </w:t>
      </w:r>
      <w:r>
        <w:rPr>
          <w:rFonts w:hint="eastAsia"/>
          <w:sz w:val="28"/>
          <w:szCs w:val="28"/>
        </w:rPr>
        <w:t>℃以下总称低温热解。林业和农业产品加工后的废物用来生产低硫低灰的炭，就可以采用这种方法。产生出的炭，视其原料和加工深度的不同，可作为不同等级的活性炭和水煤气原料。</w:t>
      </w:r>
    </w:p>
    <w:p w:rsidR="0044048B" w:rsidRDefault="0044048B">
      <w:pPr>
        <w:pStyle w:val="Heading3"/>
        <w:spacing w:before="156" w:after="156"/>
      </w:pPr>
      <w:bookmarkStart w:id="14" w:name="_Toc438453510"/>
      <w:bookmarkStart w:id="15" w:name="_Toc438453349"/>
      <w:smartTag w:uri="urn:schemas-microsoft-com:office:smarttags" w:element="chsdate">
        <w:smartTagPr>
          <w:attr w:name="IsROCDate" w:val="False"/>
          <w:attr w:name="IsLunarDate" w:val="False"/>
          <w:attr w:name="Day" w:val="30"/>
          <w:attr w:name="Month" w:val="12"/>
          <w:attr w:name="Year" w:val="1899"/>
        </w:smartTagPr>
        <w:r>
          <w:t>2.2.4</w:t>
        </w:r>
      </w:smartTag>
      <w:r>
        <w:t xml:space="preserve"> </w:t>
      </w:r>
      <w:r>
        <w:rPr>
          <w:rFonts w:hint="eastAsia"/>
        </w:rPr>
        <w:t>协同处置</w:t>
      </w:r>
      <w:bookmarkEnd w:id="14"/>
      <w:bookmarkEnd w:id="15"/>
    </w:p>
    <w:p w:rsidR="0044048B" w:rsidRDefault="0044048B" w:rsidP="00FD65E6">
      <w:pPr>
        <w:ind w:firstLineChars="200" w:firstLine="560"/>
        <w:jc w:val="left"/>
        <w:rPr>
          <w:sz w:val="28"/>
          <w:szCs w:val="28"/>
        </w:rPr>
      </w:pPr>
      <w:r>
        <w:rPr>
          <w:rFonts w:hint="eastAsia"/>
          <w:sz w:val="28"/>
          <w:szCs w:val="28"/>
        </w:rPr>
        <w:t>作为替代燃料或替代原料的工业废物、危险废物、被污染土壤以及市政污泥等可利用水泥窑进行协同处置。协同处置生活垃圾方面存在两种方式：一是利用垃圾分选筛上有机物，制备的垃圾衍生燃料（</w:t>
      </w:r>
      <w:r>
        <w:rPr>
          <w:sz w:val="28"/>
          <w:szCs w:val="28"/>
        </w:rPr>
        <w:t>RDF</w:t>
      </w:r>
      <w:r>
        <w:rPr>
          <w:rFonts w:hint="eastAsia"/>
          <w:sz w:val="28"/>
          <w:szCs w:val="28"/>
        </w:rPr>
        <w:t>）作为替代燃料参与到水泥窑的燃料供应中；二是利用垃圾分选筛下无机物，作为水泥物料的有限补充入窑，最后成为水泥产品。农村生活垃圾因为规模、组分、热值和运输成本等诸多因素尚未有成功的工程案例作为示范。</w:t>
      </w:r>
    </w:p>
    <w:p w:rsidR="0044048B" w:rsidRDefault="0044048B">
      <w:pPr>
        <w:pStyle w:val="Heading3"/>
        <w:spacing w:before="156" w:after="156"/>
      </w:pPr>
      <w:bookmarkStart w:id="16" w:name="_Toc438453350"/>
      <w:bookmarkStart w:id="17" w:name="_Toc438453511"/>
      <w:smartTag w:uri="urn:schemas-microsoft-com:office:smarttags" w:element="chsdate">
        <w:smartTagPr>
          <w:attr w:name="IsROCDate" w:val="False"/>
          <w:attr w:name="IsLunarDate" w:val="False"/>
          <w:attr w:name="Day" w:val="30"/>
          <w:attr w:name="Month" w:val="12"/>
          <w:attr w:name="Year" w:val="1899"/>
        </w:smartTagPr>
        <w:r>
          <w:t>2.2.5</w:t>
        </w:r>
      </w:smartTag>
      <w:r>
        <w:t xml:space="preserve"> </w:t>
      </w:r>
      <w:r>
        <w:rPr>
          <w:rFonts w:hint="eastAsia"/>
        </w:rPr>
        <w:t>其他处理技术</w:t>
      </w:r>
      <w:bookmarkEnd w:id="16"/>
      <w:bookmarkEnd w:id="17"/>
    </w:p>
    <w:p w:rsidR="0044048B" w:rsidRDefault="0044048B" w:rsidP="00FD65E6">
      <w:pPr>
        <w:ind w:firstLineChars="200" w:firstLine="560"/>
        <w:jc w:val="left"/>
        <w:rPr>
          <w:sz w:val="28"/>
          <w:szCs w:val="28"/>
        </w:rPr>
        <w:sectPr w:rsidR="0044048B" w:rsidSect="00E627D0">
          <w:pgSz w:w="11906" w:h="16838"/>
          <w:pgMar w:top="1440" w:right="1797" w:bottom="1440" w:left="1797" w:header="851" w:footer="992" w:gutter="0"/>
          <w:cols w:space="720"/>
          <w:docGrid w:type="lines" w:linePitch="312"/>
        </w:sectPr>
      </w:pPr>
      <w:r>
        <w:rPr>
          <w:rFonts w:hint="eastAsia"/>
          <w:sz w:val="28"/>
          <w:szCs w:val="28"/>
        </w:rPr>
        <w:t>微生物对自然界存在的各种有机物的降解作用最大，凡是自然界存在的有机物，几乎都能被微生物降解。生物处理就是依靠自然界广泛分布的微生物，通过生物转化将垃圾中易于生物降解的有机组分转化为腐殖质肥料、沼气或其他转化产品（饲料蛋白、乙醇、糖类等），从而达到生活垃圾无害化和资源化的处理方法。</w:t>
      </w:r>
    </w:p>
    <w:p w:rsidR="0044048B" w:rsidRDefault="0044048B" w:rsidP="00FD65E6">
      <w:pPr>
        <w:ind w:firstLineChars="200" w:firstLine="560"/>
        <w:jc w:val="left"/>
        <w:rPr>
          <w:sz w:val="28"/>
          <w:szCs w:val="28"/>
        </w:rPr>
      </w:pPr>
    </w:p>
    <w:p w:rsidR="0044048B" w:rsidRDefault="0044048B">
      <w:pPr>
        <w:pStyle w:val="Heading7"/>
        <w:jc w:val="center"/>
      </w:pPr>
      <w:r>
        <w:rPr>
          <w:rFonts w:hint="eastAsia"/>
        </w:rPr>
        <w:t>表</w:t>
      </w:r>
      <w:r>
        <w:t xml:space="preserve">1     </w:t>
      </w:r>
      <w:r>
        <w:rPr>
          <w:rFonts w:hint="eastAsia"/>
        </w:rPr>
        <w:t>各种垃圾处理技术比较</w:t>
      </w:r>
    </w:p>
    <w:tbl>
      <w:tblPr>
        <w:tblW w:w="12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667"/>
        <w:gridCol w:w="3071"/>
        <w:gridCol w:w="1985"/>
        <w:gridCol w:w="1984"/>
        <w:gridCol w:w="1837"/>
        <w:gridCol w:w="2024"/>
      </w:tblGrid>
      <w:tr w:rsidR="0044048B" w:rsidTr="00787223">
        <w:tc>
          <w:tcPr>
            <w:tcW w:w="1667" w:type="dxa"/>
            <w:vAlign w:val="center"/>
          </w:tcPr>
          <w:p w:rsidR="0044048B" w:rsidRDefault="0044048B">
            <w:pPr>
              <w:pStyle w:val="a6"/>
              <w:rPr>
                <w:b/>
              </w:rPr>
            </w:pPr>
            <w:r>
              <w:rPr>
                <w:rFonts w:hint="eastAsia"/>
                <w:b/>
              </w:rPr>
              <w:t>内容</w:t>
            </w:r>
          </w:p>
        </w:tc>
        <w:tc>
          <w:tcPr>
            <w:tcW w:w="3071" w:type="dxa"/>
            <w:vAlign w:val="center"/>
          </w:tcPr>
          <w:p w:rsidR="0044048B" w:rsidRDefault="0044048B">
            <w:pPr>
              <w:pStyle w:val="a6"/>
              <w:rPr>
                <w:b/>
              </w:rPr>
            </w:pPr>
            <w:r>
              <w:rPr>
                <w:rFonts w:hint="eastAsia"/>
                <w:b/>
              </w:rPr>
              <w:t>填埋</w:t>
            </w:r>
          </w:p>
        </w:tc>
        <w:tc>
          <w:tcPr>
            <w:tcW w:w="1985" w:type="dxa"/>
            <w:vAlign w:val="center"/>
          </w:tcPr>
          <w:p w:rsidR="0044048B" w:rsidRDefault="0044048B">
            <w:pPr>
              <w:pStyle w:val="a6"/>
              <w:rPr>
                <w:b/>
              </w:rPr>
            </w:pPr>
            <w:r>
              <w:rPr>
                <w:rFonts w:hint="eastAsia"/>
                <w:b/>
              </w:rPr>
              <w:t>焚烧</w:t>
            </w:r>
          </w:p>
        </w:tc>
        <w:tc>
          <w:tcPr>
            <w:tcW w:w="1984" w:type="dxa"/>
            <w:vAlign w:val="center"/>
          </w:tcPr>
          <w:p w:rsidR="0044048B" w:rsidRDefault="0044048B">
            <w:pPr>
              <w:pStyle w:val="a6"/>
              <w:rPr>
                <w:b/>
              </w:rPr>
            </w:pPr>
            <w:r>
              <w:rPr>
                <w:rFonts w:hint="eastAsia"/>
                <w:b/>
              </w:rPr>
              <w:t>热解</w:t>
            </w:r>
          </w:p>
        </w:tc>
        <w:tc>
          <w:tcPr>
            <w:tcW w:w="1837" w:type="dxa"/>
            <w:vAlign w:val="center"/>
          </w:tcPr>
          <w:p w:rsidR="0044048B" w:rsidRDefault="0044048B">
            <w:pPr>
              <w:pStyle w:val="a6"/>
              <w:rPr>
                <w:b/>
              </w:rPr>
            </w:pPr>
            <w:r>
              <w:rPr>
                <w:rFonts w:hint="eastAsia"/>
                <w:b/>
              </w:rPr>
              <w:t>协同处理</w:t>
            </w:r>
          </w:p>
        </w:tc>
        <w:tc>
          <w:tcPr>
            <w:tcW w:w="2024" w:type="dxa"/>
            <w:vAlign w:val="center"/>
          </w:tcPr>
          <w:p w:rsidR="0044048B" w:rsidRDefault="0044048B">
            <w:pPr>
              <w:pStyle w:val="a6"/>
              <w:rPr>
                <w:b/>
              </w:rPr>
            </w:pPr>
            <w:r>
              <w:rPr>
                <w:rFonts w:hint="eastAsia"/>
                <w:b/>
              </w:rPr>
              <w:t>生物处理</w:t>
            </w:r>
          </w:p>
        </w:tc>
      </w:tr>
      <w:tr w:rsidR="0044048B" w:rsidTr="00787223">
        <w:tc>
          <w:tcPr>
            <w:tcW w:w="1667" w:type="dxa"/>
            <w:vAlign w:val="center"/>
          </w:tcPr>
          <w:p w:rsidR="0044048B" w:rsidRDefault="0044048B">
            <w:pPr>
              <w:pStyle w:val="a6"/>
            </w:pPr>
            <w:r>
              <w:rPr>
                <w:rFonts w:hint="eastAsia"/>
              </w:rPr>
              <w:t>占地</w:t>
            </w:r>
          </w:p>
        </w:tc>
        <w:tc>
          <w:tcPr>
            <w:tcW w:w="3071" w:type="dxa"/>
            <w:vAlign w:val="center"/>
          </w:tcPr>
          <w:p w:rsidR="0044048B" w:rsidRDefault="0044048B">
            <w:pPr>
              <w:pStyle w:val="a6"/>
            </w:pPr>
            <w:r>
              <w:rPr>
                <w:rFonts w:hint="eastAsia"/>
              </w:rPr>
              <w:t>大</w:t>
            </w:r>
          </w:p>
        </w:tc>
        <w:tc>
          <w:tcPr>
            <w:tcW w:w="1985" w:type="dxa"/>
            <w:vAlign w:val="center"/>
          </w:tcPr>
          <w:p w:rsidR="0044048B" w:rsidRDefault="0044048B">
            <w:pPr>
              <w:pStyle w:val="a6"/>
            </w:pPr>
            <w:r>
              <w:rPr>
                <w:rFonts w:hint="eastAsia"/>
              </w:rPr>
              <w:t>小</w:t>
            </w:r>
          </w:p>
        </w:tc>
        <w:tc>
          <w:tcPr>
            <w:tcW w:w="1984" w:type="dxa"/>
            <w:vAlign w:val="center"/>
          </w:tcPr>
          <w:p w:rsidR="0044048B" w:rsidRDefault="0044048B">
            <w:pPr>
              <w:pStyle w:val="a6"/>
            </w:pPr>
            <w:r>
              <w:rPr>
                <w:rFonts w:hint="eastAsia"/>
              </w:rPr>
              <w:t>小</w:t>
            </w:r>
          </w:p>
        </w:tc>
        <w:tc>
          <w:tcPr>
            <w:tcW w:w="1837" w:type="dxa"/>
            <w:vAlign w:val="center"/>
          </w:tcPr>
          <w:p w:rsidR="0044048B" w:rsidRDefault="0044048B">
            <w:pPr>
              <w:pStyle w:val="a6"/>
            </w:pPr>
            <w:r>
              <w:rPr>
                <w:rFonts w:hint="eastAsia"/>
              </w:rPr>
              <w:t>小</w:t>
            </w:r>
          </w:p>
        </w:tc>
        <w:tc>
          <w:tcPr>
            <w:tcW w:w="2024" w:type="dxa"/>
            <w:vAlign w:val="center"/>
          </w:tcPr>
          <w:p w:rsidR="0044048B" w:rsidRDefault="0044048B">
            <w:pPr>
              <w:pStyle w:val="a6"/>
            </w:pPr>
            <w:r>
              <w:rPr>
                <w:rFonts w:hint="eastAsia"/>
              </w:rPr>
              <w:t>小</w:t>
            </w:r>
          </w:p>
        </w:tc>
      </w:tr>
      <w:tr w:rsidR="0044048B" w:rsidTr="00787223">
        <w:tc>
          <w:tcPr>
            <w:tcW w:w="1667" w:type="dxa"/>
            <w:vAlign w:val="center"/>
          </w:tcPr>
          <w:p w:rsidR="0044048B" w:rsidRDefault="0044048B">
            <w:pPr>
              <w:pStyle w:val="a6"/>
            </w:pPr>
            <w:r>
              <w:rPr>
                <w:rFonts w:hint="eastAsia"/>
              </w:rPr>
              <w:t>规模（</w:t>
            </w:r>
            <w:r>
              <w:t>t/d</w:t>
            </w:r>
            <w:r>
              <w:rPr>
                <w:rFonts w:hint="eastAsia"/>
              </w:rPr>
              <w:t>）</w:t>
            </w:r>
          </w:p>
        </w:tc>
        <w:tc>
          <w:tcPr>
            <w:tcW w:w="3071" w:type="dxa"/>
            <w:vAlign w:val="center"/>
          </w:tcPr>
          <w:p w:rsidR="0044048B" w:rsidRDefault="0044048B">
            <w:pPr>
              <w:pStyle w:val="a6"/>
            </w:pPr>
            <w:r>
              <w:t>30~8000</w:t>
            </w:r>
          </w:p>
        </w:tc>
        <w:tc>
          <w:tcPr>
            <w:tcW w:w="1985" w:type="dxa"/>
            <w:vAlign w:val="center"/>
          </w:tcPr>
          <w:p w:rsidR="0044048B" w:rsidRDefault="0044048B">
            <w:pPr>
              <w:pStyle w:val="a6"/>
            </w:pPr>
            <w:r>
              <w:t>150~6000</w:t>
            </w:r>
          </w:p>
        </w:tc>
        <w:tc>
          <w:tcPr>
            <w:tcW w:w="1984" w:type="dxa"/>
            <w:vAlign w:val="center"/>
          </w:tcPr>
          <w:p w:rsidR="0044048B" w:rsidRDefault="0044048B">
            <w:pPr>
              <w:pStyle w:val="a6"/>
            </w:pPr>
            <w:r>
              <w:t>0.5~100</w:t>
            </w:r>
          </w:p>
        </w:tc>
        <w:tc>
          <w:tcPr>
            <w:tcW w:w="1837" w:type="dxa"/>
            <w:vAlign w:val="center"/>
          </w:tcPr>
          <w:p w:rsidR="0044048B" w:rsidRDefault="0044048B">
            <w:pPr>
              <w:pStyle w:val="a6"/>
            </w:pPr>
            <w:r>
              <w:t>30~100</w:t>
            </w:r>
          </w:p>
        </w:tc>
        <w:tc>
          <w:tcPr>
            <w:tcW w:w="2024" w:type="dxa"/>
            <w:vAlign w:val="center"/>
          </w:tcPr>
          <w:p w:rsidR="0044048B" w:rsidRDefault="0044048B">
            <w:pPr>
              <w:pStyle w:val="a6"/>
            </w:pPr>
            <w:r>
              <w:t>0.3~5</w:t>
            </w:r>
          </w:p>
        </w:tc>
      </w:tr>
      <w:tr w:rsidR="0044048B" w:rsidTr="00787223">
        <w:tc>
          <w:tcPr>
            <w:tcW w:w="1667" w:type="dxa"/>
            <w:vAlign w:val="center"/>
          </w:tcPr>
          <w:p w:rsidR="0044048B" w:rsidRDefault="0044048B">
            <w:pPr>
              <w:pStyle w:val="a6"/>
            </w:pPr>
            <w:r>
              <w:rPr>
                <w:rFonts w:hint="eastAsia"/>
              </w:rPr>
              <w:t>选址</w:t>
            </w:r>
          </w:p>
        </w:tc>
        <w:tc>
          <w:tcPr>
            <w:tcW w:w="3071" w:type="dxa"/>
            <w:vAlign w:val="center"/>
          </w:tcPr>
          <w:p w:rsidR="0044048B" w:rsidRDefault="0044048B">
            <w:pPr>
              <w:pStyle w:val="a6"/>
            </w:pPr>
            <w:r>
              <w:rPr>
                <w:rFonts w:hint="eastAsia"/>
              </w:rPr>
              <w:t>较困难，需考虑地形、地质条件，防止地表和地下水源污染</w:t>
            </w:r>
          </w:p>
        </w:tc>
        <w:tc>
          <w:tcPr>
            <w:tcW w:w="1985" w:type="dxa"/>
            <w:vAlign w:val="center"/>
          </w:tcPr>
          <w:p w:rsidR="0044048B" w:rsidRDefault="0044048B">
            <w:pPr>
              <w:pStyle w:val="a6"/>
            </w:pPr>
            <w:r>
              <w:rPr>
                <w:rFonts w:hint="eastAsia"/>
              </w:rPr>
              <w:t>非常困难</w:t>
            </w:r>
          </w:p>
        </w:tc>
        <w:tc>
          <w:tcPr>
            <w:tcW w:w="1984" w:type="dxa"/>
            <w:vAlign w:val="center"/>
          </w:tcPr>
          <w:p w:rsidR="0044048B" w:rsidRDefault="0044048B">
            <w:pPr>
              <w:pStyle w:val="a6"/>
            </w:pPr>
            <w:r>
              <w:rPr>
                <w:rFonts w:hint="eastAsia"/>
              </w:rPr>
              <w:t>较易，避开居民密集区</w:t>
            </w:r>
          </w:p>
        </w:tc>
        <w:tc>
          <w:tcPr>
            <w:tcW w:w="1837" w:type="dxa"/>
            <w:vAlign w:val="center"/>
          </w:tcPr>
          <w:p w:rsidR="0044048B" w:rsidRDefault="0044048B">
            <w:pPr>
              <w:pStyle w:val="a6"/>
            </w:pPr>
            <w:r>
              <w:rPr>
                <w:rFonts w:hint="eastAsia"/>
              </w:rPr>
              <w:t>较难，需考虑当地配套有水泥厂</w:t>
            </w:r>
          </w:p>
        </w:tc>
        <w:tc>
          <w:tcPr>
            <w:tcW w:w="2024" w:type="dxa"/>
            <w:vAlign w:val="center"/>
          </w:tcPr>
          <w:p w:rsidR="0044048B" w:rsidRDefault="0044048B">
            <w:pPr>
              <w:pStyle w:val="a6"/>
            </w:pPr>
            <w:r>
              <w:rPr>
                <w:rFonts w:hint="eastAsia"/>
              </w:rPr>
              <w:t>较易</w:t>
            </w:r>
          </w:p>
        </w:tc>
      </w:tr>
      <w:tr w:rsidR="0044048B" w:rsidTr="00787223">
        <w:tc>
          <w:tcPr>
            <w:tcW w:w="1667" w:type="dxa"/>
            <w:vAlign w:val="center"/>
          </w:tcPr>
          <w:p w:rsidR="0044048B" w:rsidRDefault="0044048B">
            <w:pPr>
              <w:pStyle w:val="a6"/>
            </w:pPr>
            <w:r>
              <w:rPr>
                <w:rFonts w:hint="eastAsia"/>
              </w:rPr>
              <w:t>适用条件</w:t>
            </w:r>
          </w:p>
        </w:tc>
        <w:tc>
          <w:tcPr>
            <w:tcW w:w="3071" w:type="dxa"/>
            <w:vAlign w:val="center"/>
          </w:tcPr>
          <w:p w:rsidR="0044048B" w:rsidRDefault="0044048B">
            <w:pPr>
              <w:pStyle w:val="a6"/>
            </w:pPr>
            <w:r>
              <w:rPr>
                <w:rFonts w:hint="eastAsia"/>
              </w:rPr>
              <w:t>基本适用于处理一切类型的垃圾，但有机物含量不宜过高</w:t>
            </w:r>
          </w:p>
        </w:tc>
        <w:tc>
          <w:tcPr>
            <w:tcW w:w="1985" w:type="dxa"/>
            <w:vAlign w:val="center"/>
          </w:tcPr>
          <w:p w:rsidR="0044048B" w:rsidRDefault="0044048B">
            <w:pPr>
              <w:pStyle w:val="a6"/>
            </w:pPr>
            <w:r>
              <w:rPr>
                <w:rFonts w:hint="eastAsia"/>
              </w:rPr>
              <w:t>垃圾低热值﹥</w:t>
            </w:r>
            <w:r>
              <w:t>3300kj/kg</w:t>
            </w:r>
            <w:r>
              <w:rPr>
                <w:rFonts w:hint="eastAsia"/>
              </w:rPr>
              <w:t>时不需添加热辅助燃料</w:t>
            </w:r>
          </w:p>
        </w:tc>
        <w:tc>
          <w:tcPr>
            <w:tcW w:w="1984" w:type="dxa"/>
            <w:vAlign w:val="center"/>
          </w:tcPr>
          <w:p w:rsidR="0044048B" w:rsidRDefault="0044048B">
            <w:pPr>
              <w:pStyle w:val="a6"/>
            </w:pPr>
            <w:r>
              <w:rPr>
                <w:rFonts w:hint="eastAsia"/>
              </w:rPr>
              <w:t>对垃圾低热值要求低，不需添加热辅助燃料</w:t>
            </w:r>
          </w:p>
        </w:tc>
        <w:tc>
          <w:tcPr>
            <w:tcW w:w="1837" w:type="dxa"/>
            <w:vAlign w:val="center"/>
          </w:tcPr>
          <w:p w:rsidR="0044048B" w:rsidRDefault="0044048B">
            <w:pPr>
              <w:pStyle w:val="a6"/>
            </w:pPr>
            <w:r>
              <w:rPr>
                <w:rFonts w:hint="eastAsia"/>
              </w:rPr>
              <w:t>除运输外，无需新增太多人工</w:t>
            </w:r>
          </w:p>
        </w:tc>
        <w:tc>
          <w:tcPr>
            <w:tcW w:w="2024" w:type="dxa"/>
            <w:vAlign w:val="center"/>
          </w:tcPr>
          <w:p w:rsidR="0044048B" w:rsidRDefault="0044048B">
            <w:pPr>
              <w:pStyle w:val="a6"/>
            </w:pPr>
            <w:r>
              <w:rPr>
                <w:rFonts w:hint="eastAsia"/>
              </w:rPr>
              <w:t>难降解包装物、无机物含量不宜过高</w:t>
            </w:r>
          </w:p>
        </w:tc>
      </w:tr>
      <w:tr w:rsidR="0044048B" w:rsidTr="00787223">
        <w:tc>
          <w:tcPr>
            <w:tcW w:w="1667" w:type="dxa"/>
            <w:vAlign w:val="center"/>
          </w:tcPr>
          <w:p w:rsidR="0044048B" w:rsidRDefault="0044048B">
            <w:pPr>
              <w:pStyle w:val="a6"/>
            </w:pPr>
            <w:r>
              <w:rPr>
                <w:rFonts w:hint="eastAsia"/>
              </w:rPr>
              <w:t>操作安全性</w:t>
            </w:r>
          </w:p>
        </w:tc>
        <w:tc>
          <w:tcPr>
            <w:tcW w:w="3071" w:type="dxa"/>
            <w:vAlign w:val="center"/>
          </w:tcPr>
          <w:p w:rsidR="0044048B" w:rsidRDefault="0044048B">
            <w:pPr>
              <w:pStyle w:val="a6"/>
            </w:pPr>
            <w:r>
              <w:rPr>
                <w:rFonts w:hint="eastAsia"/>
              </w:rPr>
              <w:t>较好，注意防火</w:t>
            </w:r>
          </w:p>
        </w:tc>
        <w:tc>
          <w:tcPr>
            <w:tcW w:w="1985" w:type="dxa"/>
            <w:vAlign w:val="center"/>
          </w:tcPr>
          <w:p w:rsidR="0044048B" w:rsidRDefault="0044048B">
            <w:pPr>
              <w:pStyle w:val="a6"/>
            </w:pPr>
            <w:r>
              <w:rPr>
                <w:rFonts w:hint="eastAsia"/>
              </w:rPr>
              <w:t>难</w:t>
            </w:r>
          </w:p>
        </w:tc>
        <w:tc>
          <w:tcPr>
            <w:tcW w:w="1984" w:type="dxa"/>
            <w:vAlign w:val="center"/>
          </w:tcPr>
          <w:p w:rsidR="0044048B" w:rsidRDefault="0044048B">
            <w:pPr>
              <w:pStyle w:val="a6"/>
            </w:pPr>
            <w:r>
              <w:rPr>
                <w:rFonts w:hint="eastAsia"/>
              </w:rPr>
              <w:t>较好</w:t>
            </w:r>
          </w:p>
        </w:tc>
        <w:tc>
          <w:tcPr>
            <w:tcW w:w="1837" w:type="dxa"/>
            <w:vAlign w:val="center"/>
          </w:tcPr>
          <w:p w:rsidR="0044048B" w:rsidRDefault="0044048B">
            <w:pPr>
              <w:pStyle w:val="a6"/>
            </w:pPr>
            <w:r>
              <w:rPr>
                <w:rFonts w:hint="eastAsia"/>
              </w:rPr>
              <w:t>好</w:t>
            </w:r>
          </w:p>
        </w:tc>
        <w:tc>
          <w:tcPr>
            <w:tcW w:w="2024" w:type="dxa"/>
            <w:vAlign w:val="center"/>
          </w:tcPr>
          <w:p w:rsidR="0044048B" w:rsidRDefault="0044048B">
            <w:pPr>
              <w:pStyle w:val="a6"/>
            </w:pPr>
            <w:r>
              <w:rPr>
                <w:rFonts w:hint="eastAsia"/>
              </w:rPr>
              <w:t>好</w:t>
            </w:r>
          </w:p>
        </w:tc>
      </w:tr>
      <w:tr w:rsidR="0044048B" w:rsidTr="00787223">
        <w:tc>
          <w:tcPr>
            <w:tcW w:w="1667" w:type="dxa"/>
            <w:vAlign w:val="center"/>
          </w:tcPr>
          <w:p w:rsidR="0044048B" w:rsidRDefault="0044048B">
            <w:pPr>
              <w:pStyle w:val="a6"/>
            </w:pPr>
            <w:r>
              <w:rPr>
                <w:rFonts w:hint="eastAsia"/>
              </w:rPr>
              <w:t>处理目标</w:t>
            </w:r>
          </w:p>
        </w:tc>
        <w:tc>
          <w:tcPr>
            <w:tcW w:w="3071" w:type="dxa"/>
            <w:vAlign w:val="center"/>
          </w:tcPr>
          <w:p w:rsidR="0044048B" w:rsidRDefault="0044048B">
            <w:pPr>
              <w:pStyle w:val="a6"/>
            </w:pPr>
            <w:r>
              <w:rPr>
                <w:rFonts w:hint="eastAsia"/>
              </w:rPr>
              <w:t>难以达成减量化、资源化目标，无害化须有运行保障</w:t>
            </w:r>
          </w:p>
        </w:tc>
        <w:tc>
          <w:tcPr>
            <w:tcW w:w="1985" w:type="dxa"/>
            <w:vAlign w:val="center"/>
          </w:tcPr>
          <w:p w:rsidR="0044048B" w:rsidRDefault="0044048B">
            <w:pPr>
              <w:pStyle w:val="a6"/>
            </w:pPr>
            <w:r>
              <w:rPr>
                <w:rFonts w:hint="eastAsia"/>
              </w:rPr>
              <w:t>控制要求高，能够达成减量化、无害化目标，配置热能利用装置能够达成资源化目标</w:t>
            </w:r>
          </w:p>
        </w:tc>
        <w:tc>
          <w:tcPr>
            <w:tcW w:w="1984" w:type="dxa"/>
            <w:vAlign w:val="center"/>
          </w:tcPr>
          <w:p w:rsidR="0044048B" w:rsidRDefault="0044048B">
            <w:pPr>
              <w:pStyle w:val="a6"/>
            </w:pPr>
            <w:r>
              <w:rPr>
                <w:rFonts w:hint="eastAsia"/>
              </w:rPr>
              <w:t>能够部分实现减量化、无害化目标，无热能系统无法实现资源化目标</w:t>
            </w:r>
          </w:p>
        </w:tc>
        <w:tc>
          <w:tcPr>
            <w:tcW w:w="1837" w:type="dxa"/>
            <w:vAlign w:val="center"/>
          </w:tcPr>
          <w:p w:rsidR="0044048B" w:rsidRDefault="0044048B">
            <w:pPr>
              <w:pStyle w:val="a6"/>
            </w:pPr>
            <w:r>
              <w:rPr>
                <w:rFonts w:hint="eastAsia"/>
              </w:rPr>
              <w:t>能够部分实现减量化、无害化、资源化目标</w:t>
            </w:r>
          </w:p>
        </w:tc>
        <w:tc>
          <w:tcPr>
            <w:tcW w:w="2024" w:type="dxa"/>
            <w:vAlign w:val="center"/>
          </w:tcPr>
          <w:p w:rsidR="0044048B" w:rsidRDefault="0044048B">
            <w:pPr>
              <w:pStyle w:val="a6"/>
            </w:pPr>
            <w:r>
              <w:rPr>
                <w:rFonts w:hint="eastAsia"/>
              </w:rPr>
              <w:t>能够部分实现减量化、资源化目标，产品出路不多</w:t>
            </w:r>
          </w:p>
        </w:tc>
      </w:tr>
      <w:tr w:rsidR="0044048B" w:rsidTr="00787223">
        <w:tc>
          <w:tcPr>
            <w:tcW w:w="1667" w:type="dxa"/>
            <w:vAlign w:val="center"/>
          </w:tcPr>
          <w:p w:rsidR="0044048B" w:rsidRDefault="0044048B">
            <w:pPr>
              <w:pStyle w:val="a6"/>
            </w:pPr>
            <w:r>
              <w:rPr>
                <w:rFonts w:hint="eastAsia"/>
              </w:rPr>
              <w:t>建设投资</w:t>
            </w:r>
          </w:p>
        </w:tc>
        <w:tc>
          <w:tcPr>
            <w:tcW w:w="3071" w:type="dxa"/>
            <w:vAlign w:val="center"/>
          </w:tcPr>
          <w:p w:rsidR="0044048B" w:rsidRDefault="0044048B">
            <w:pPr>
              <w:pStyle w:val="a6"/>
            </w:pPr>
            <w:r>
              <w:rPr>
                <w:rFonts w:hint="eastAsia"/>
              </w:rPr>
              <w:t>较高</w:t>
            </w:r>
          </w:p>
        </w:tc>
        <w:tc>
          <w:tcPr>
            <w:tcW w:w="1985" w:type="dxa"/>
            <w:vAlign w:val="center"/>
          </w:tcPr>
          <w:p w:rsidR="0044048B" w:rsidRDefault="0044048B">
            <w:pPr>
              <w:pStyle w:val="a6"/>
            </w:pPr>
            <w:r>
              <w:rPr>
                <w:rFonts w:hint="eastAsia"/>
              </w:rPr>
              <w:t>高</w:t>
            </w:r>
          </w:p>
        </w:tc>
        <w:tc>
          <w:tcPr>
            <w:tcW w:w="1984" w:type="dxa"/>
            <w:vAlign w:val="center"/>
          </w:tcPr>
          <w:p w:rsidR="0044048B" w:rsidRDefault="0044048B">
            <w:pPr>
              <w:pStyle w:val="a6"/>
            </w:pPr>
            <w:r>
              <w:rPr>
                <w:rFonts w:hint="eastAsia"/>
              </w:rPr>
              <w:t>适中</w:t>
            </w:r>
          </w:p>
        </w:tc>
        <w:tc>
          <w:tcPr>
            <w:tcW w:w="1837" w:type="dxa"/>
            <w:vAlign w:val="center"/>
          </w:tcPr>
          <w:p w:rsidR="0044048B" w:rsidRDefault="0044048B">
            <w:pPr>
              <w:pStyle w:val="a6"/>
            </w:pPr>
            <w:r>
              <w:rPr>
                <w:rFonts w:hint="eastAsia"/>
              </w:rPr>
              <w:t>较低</w:t>
            </w:r>
          </w:p>
        </w:tc>
        <w:tc>
          <w:tcPr>
            <w:tcW w:w="2024" w:type="dxa"/>
            <w:vAlign w:val="center"/>
          </w:tcPr>
          <w:p w:rsidR="0044048B" w:rsidRDefault="0044048B">
            <w:pPr>
              <w:pStyle w:val="a6"/>
            </w:pPr>
            <w:r>
              <w:rPr>
                <w:rFonts w:hint="eastAsia"/>
              </w:rPr>
              <w:t>适中</w:t>
            </w:r>
          </w:p>
        </w:tc>
      </w:tr>
      <w:tr w:rsidR="0044048B" w:rsidTr="00787223">
        <w:tc>
          <w:tcPr>
            <w:tcW w:w="1667" w:type="dxa"/>
            <w:vAlign w:val="center"/>
          </w:tcPr>
          <w:p w:rsidR="0044048B" w:rsidRDefault="0044048B">
            <w:pPr>
              <w:pStyle w:val="a6"/>
            </w:pPr>
            <w:r>
              <w:rPr>
                <w:rFonts w:hint="eastAsia"/>
              </w:rPr>
              <w:t>运行费用</w:t>
            </w:r>
          </w:p>
        </w:tc>
        <w:tc>
          <w:tcPr>
            <w:tcW w:w="3071" w:type="dxa"/>
            <w:vAlign w:val="center"/>
          </w:tcPr>
          <w:p w:rsidR="0044048B" w:rsidRDefault="0044048B">
            <w:pPr>
              <w:pStyle w:val="a6"/>
            </w:pPr>
            <w:r>
              <w:rPr>
                <w:rFonts w:hint="eastAsia"/>
              </w:rPr>
              <w:t>卫生填埋较高</w:t>
            </w:r>
          </w:p>
        </w:tc>
        <w:tc>
          <w:tcPr>
            <w:tcW w:w="1985" w:type="dxa"/>
            <w:vAlign w:val="center"/>
          </w:tcPr>
          <w:p w:rsidR="0044048B" w:rsidRDefault="0044048B">
            <w:pPr>
              <w:pStyle w:val="a6"/>
            </w:pPr>
            <w:r>
              <w:rPr>
                <w:rFonts w:hint="eastAsia"/>
              </w:rPr>
              <w:t>高</w:t>
            </w:r>
          </w:p>
        </w:tc>
        <w:tc>
          <w:tcPr>
            <w:tcW w:w="1984" w:type="dxa"/>
            <w:vAlign w:val="center"/>
          </w:tcPr>
          <w:p w:rsidR="0044048B" w:rsidRDefault="0044048B">
            <w:pPr>
              <w:pStyle w:val="a6"/>
            </w:pPr>
            <w:r>
              <w:rPr>
                <w:rFonts w:hint="eastAsia"/>
              </w:rPr>
              <w:t>适中</w:t>
            </w:r>
          </w:p>
        </w:tc>
        <w:tc>
          <w:tcPr>
            <w:tcW w:w="1837" w:type="dxa"/>
            <w:vAlign w:val="center"/>
          </w:tcPr>
          <w:p w:rsidR="0044048B" w:rsidRDefault="0044048B">
            <w:pPr>
              <w:pStyle w:val="a6"/>
            </w:pPr>
            <w:r>
              <w:rPr>
                <w:rFonts w:hint="eastAsia"/>
              </w:rPr>
              <w:t>适中</w:t>
            </w:r>
          </w:p>
        </w:tc>
        <w:tc>
          <w:tcPr>
            <w:tcW w:w="2024" w:type="dxa"/>
            <w:vAlign w:val="center"/>
          </w:tcPr>
          <w:p w:rsidR="0044048B" w:rsidRDefault="0044048B">
            <w:pPr>
              <w:pStyle w:val="a6"/>
            </w:pPr>
            <w:r>
              <w:rPr>
                <w:rFonts w:hint="eastAsia"/>
              </w:rPr>
              <w:t>适中</w:t>
            </w:r>
          </w:p>
        </w:tc>
      </w:tr>
      <w:tr w:rsidR="0044048B" w:rsidTr="00787223">
        <w:tc>
          <w:tcPr>
            <w:tcW w:w="1667" w:type="dxa"/>
            <w:vAlign w:val="center"/>
          </w:tcPr>
          <w:p w:rsidR="0044048B" w:rsidRDefault="0044048B">
            <w:pPr>
              <w:pStyle w:val="a6"/>
            </w:pPr>
            <w:r>
              <w:rPr>
                <w:rFonts w:hint="eastAsia"/>
              </w:rPr>
              <w:t>二次污染</w:t>
            </w:r>
          </w:p>
        </w:tc>
        <w:tc>
          <w:tcPr>
            <w:tcW w:w="3071" w:type="dxa"/>
            <w:vAlign w:val="center"/>
          </w:tcPr>
          <w:p w:rsidR="0044048B" w:rsidRDefault="0044048B">
            <w:pPr>
              <w:pStyle w:val="a6"/>
            </w:pPr>
            <w:r>
              <w:rPr>
                <w:rFonts w:hint="eastAsia"/>
              </w:rPr>
              <w:t>对水源、土壤、大气都有污染的可能，可采取措施控制或者减少可能性</w:t>
            </w:r>
          </w:p>
        </w:tc>
        <w:tc>
          <w:tcPr>
            <w:tcW w:w="1985" w:type="dxa"/>
            <w:vAlign w:val="center"/>
          </w:tcPr>
          <w:p w:rsidR="0044048B" w:rsidRDefault="0044048B">
            <w:pPr>
              <w:pStyle w:val="a6"/>
            </w:pPr>
            <w:r>
              <w:rPr>
                <w:rFonts w:hint="eastAsia"/>
              </w:rPr>
              <w:t>可控制</w:t>
            </w:r>
          </w:p>
        </w:tc>
        <w:tc>
          <w:tcPr>
            <w:tcW w:w="1984" w:type="dxa"/>
            <w:vAlign w:val="center"/>
          </w:tcPr>
          <w:p w:rsidR="0044048B" w:rsidRDefault="0044048B">
            <w:pPr>
              <w:pStyle w:val="a6"/>
            </w:pPr>
            <w:r>
              <w:rPr>
                <w:rFonts w:hint="eastAsia"/>
              </w:rPr>
              <w:t>可控制</w:t>
            </w:r>
          </w:p>
        </w:tc>
        <w:tc>
          <w:tcPr>
            <w:tcW w:w="1837" w:type="dxa"/>
            <w:vAlign w:val="center"/>
          </w:tcPr>
          <w:p w:rsidR="0044048B" w:rsidRDefault="0044048B">
            <w:pPr>
              <w:pStyle w:val="a6"/>
            </w:pPr>
            <w:r>
              <w:rPr>
                <w:rFonts w:hint="eastAsia"/>
              </w:rPr>
              <w:t>除运输过程外，主要是水泥窑污染控制</w:t>
            </w:r>
          </w:p>
        </w:tc>
        <w:tc>
          <w:tcPr>
            <w:tcW w:w="2024" w:type="dxa"/>
            <w:vAlign w:val="center"/>
          </w:tcPr>
          <w:p w:rsidR="0044048B" w:rsidRDefault="0044048B">
            <w:pPr>
              <w:pStyle w:val="a6"/>
            </w:pPr>
            <w:r>
              <w:rPr>
                <w:rFonts w:hint="eastAsia"/>
              </w:rPr>
              <w:t>需防止重金属对水源、土壤的污染，有气味</w:t>
            </w:r>
          </w:p>
        </w:tc>
      </w:tr>
    </w:tbl>
    <w:p w:rsidR="0044048B" w:rsidRDefault="0044048B">
      <w:pPr>
        <w:spacing w:line="360" w:lineRule="auto"/>
        <w:rPr>
          <w:rFonts w:ascii="宋体" w:cs="宋体"/>
          <w:color w:val="000000"/>
          <w:kern w:val="0"/>
        </w:rPr>
        <w:sectPr w:rsidR="0044048B" w:rsidSect="004A60F3">
          <w:pgSz w:w="16838" w:h="11906" w:orient="landscape" w:code="9"/>
          <w:pgMar w:top="1797" w:right="1440" w:bottom="1797" w:left="1440" w:header="851" w:footer="992" w:gutter="0"/>
          <w:cols w:space="720"/>
          <w:docGrid w:type="lines" w:linePitch="312"/>
        </w:sectPr>
      </w:pPr>
    </w:p>
    <w:p w:rsidR="0044048B" w:rsidRDefault="0044048B">
      <w:pPr>
        <w:pStyle w:val="Heading1"/>
        <w:jc w:val="center"/>
      </w:pPr>
      <w:bookmarkStart w:id="18" w:name="_Toc2258913"/>
      <w:r>
        <w:rPr>
          <w:rFonts w:hint="eastAsia"/>
        </w:rPr>
        <w:t>三</w:t>
      </w:r>
      <w:bookmarkStart w:id="19" w:name="_GoBack"/>
      <w:bookmarkEnd w:id="19"/>
      <w:r>
        <w:rPr>
          <w:rFonts w:hint="eastAsia"/>
        </w:rPr>
        <w:t>、热处理技术在农村垃圾处理的应用</w:t>
      </w:r>
      <w:bookmarkEnd w:id="18"/>
    </w:p>
    <w:p w:rsidR="0044048B" w:rsidRDefault="0044048B">
      <w:pPr>
        <w:ind w:firstLine="560"/>
        <w:jc w:val="left"/>
        <w:rPr>
          <w:sz w:val="28"/>
          <w:szCs w:val="28"/>
        </w:rPr>
      </w:pPr>
      <w:r>
        <w:rPr>
          <w:rFonts w:hint="eastAsia"/>
          <w:sz w:val="28"/>
          <w:szCs w:val="28"/>
        </w:rPr>
        <w:t>目前应用于农村垃圾热处理技术主要包括简易焚烧、高（中）温热解和低温热解等几种方式，在条件许可的地方，农村垃圾与水泥窑、热电厂等的协同处理也得到一定的应用。</w:t>
      </w:r>
    </w:p>
    <w:p w:rsidR="0044048B" w:rsidRDefault="0044048B">
      <w:pPr>
        <w:pStyle w:val="Heading2"/>
      </w:pPr>
      <w:bookmarkStart w:id="20" w:name="_Toc2258914"/>
      <w:r>
        <w:t>3.1</w:t>
      </w:r>
      <w:r>
        <w:rPr>
          <w:rFonts w:hint="eastAsia"/>
        </w:rPr>
        <w:t>简易焚烧</w:t>
      </w:r>
      <w:bookmarkEnd w:id="20"/>
    </w:p>
    <w:p w:rsidR="0044048B" w:rsidRDefault="0044048B">
      <w:pPr>
        <w:ind w:firstLine="560"/>
        <w:jc w:val="left"/>
        <w:rPr>
          <w:sz w:val="28"/>
          <w:szCs w:val="28"/>
        </w:rPr>
      </w:pPr>
      <w:r>
        <w:rPr>
          <w:rFonts w:hint="eastAsia"/>
          <w:sz w:val="28"/>
          <w:szCs w:val="28"/>
        </w:rPr>
        <w:t>目前，简易焚烧处理是在农村垃圾热处理中应用最广泛，最典型的方式，一般的农村垃圾简易焚烧处理设备组合模式如下图所示。</w:t>
      </w:r>
    </w:p>
    <w:p w:rsidR="0044048B" w:rsidRDefault="0044048B">
      <w:pPr>
        <w:ind w:firstLine="560"/>
        <w:jc w:val="left"/>
        <w:rPr>
          <w:sz w:val="28"/>
          <w:szCs w:val="28"/>
        </w:rPr>
      </w:pPr>
    </w:p>
    <w:p w:rsidR="0044048B" w:rsidRDefault="0044048B" w:rsidP="00475987">
      <w:pPr>
        <w:ind w:firstLine="560"/>
        <w:jc w:val="center"/>
        <w:rPr>
          <w:sz w:val="28"/>
          <w:szCs w:val="28"/>
        </w:rPr>
      </w:pPr>
      <w:r w:rsidRPr="007C4F0D">
        <w:rPr>
          <w:sz w:val="28"/>
        </w:rPr>
        <w:object w:dxaOrig="17287" w:dyaOrig="8810">
          <v:shape id="_x0000_i1025" type="#_x0000_t75" style="width:354.75pt;height:180.75pt" o:ole="">
            <v:imagedata r:id="rId14" o:title=""/>
          </v:shape>
          <o:OLEObject Type="Embed" ProgID="Visio.Drawing.11" ShapeID="_x0000_i1025" DrawAspect="Content" ObjectID="_1612962851" r:id="rId15"/>
        </w:object>
      </w:r>
    </w:p>
    <w:p w:rsidR="0044048B" w:rsidRDefault="0044048B" w:rsidP="00475987">
      <w:pPr>
        <w:jc w:val="center"/>
        <w:rPr>
          <w:sz w:val="28"/>
          <w:szCs w:val="28"/>
        </w:rPr>
      </w:pPr>
      <w:r>
        <w:rPr>
          <w:rFonts w:hint="eastAsia"/>
          <w:sz w:val="28"/>
          <w:szCs w:val="28"/>
        </w:rPr>
        <w:t>（</w:t>
      </w:r>
      <w:r>
        <w:rPr>
          <w:sz w:val="28"/>
          <w:szCs w:val="28"/>
        </w:rPr>
        <w:t>a</w:t>
      </w:r>
      <w:r>
        <w:rPr>
          <w:rFonts w:hint="eastAsia"/>
          <w:sz w:val="28"/>
          <w:szCs w:val="28"/>
        </w:rPr>
        <w:t>）简易焚烧</w:t>
      </w:r>
      <w:r>
        <w:rPr>
          <w:sz w:val="28"/>
          <w:szCs w:val="28"/>
        </w:rPr>
        <w:t>+</w:t>
      </w:r>
      <w:r>
        <w:rPr>
          <w:rFonts w:hint="eastAsia"/>
          <w:sz w:val="28"/>
          <w:szCs w:val="28"/>
        </w:rPr>
        <w:t>简易烟气处理</w:t>
      </w:r>
      <w:r>
        <w:rPr>
          <w:sz w:val="28"/>
          <w:szCs w:val="28"/>
        </w:rPr>
        <w:t>+</w:t>
      </w:r>
      <w:r>
        <w:rPr>
          <w:rFonts w:hint="eastAsia"/>
          <w:sz w:val="28"/>
          <w:szCs w:val="28"/>
        </w:rPr>
        <w:t>废水沼气化处理</w:t>
      </w:r>
    </w:p>
    <w:p w:rsidR="0044048B" w:rsidRPr="00475987" w:rsidRDefault="0044048B" w:rsidP="00475987">
      <w:pPr>
        <w:ind w:firstLine="560"/>
        <w:jc w:val="center"/>
        <w:rPr>
          <w:sz w:val="28"/>
          <w:szCs w:val="28"/>
        </w:rPr>
        <w:sectPr w:rsidR="0044048B" w:rsidRPr="00475987">
          <w:headerReference w:type="default" r:id="rId16"/>
          <w:footerReference w:type="default" r:id="rId17"/>
          <w:headerReference w:type="first" r:id="rId18"/>
          <w:pgSz w:w="11906" w:h="16838"/>
          <w:pgMar w:top="1440" w:right="1418" w:bottom="1440" w:left="1418" w:header="851" w:footer="992" w:gutter="0"/>
          <w:cols w:space="720"/>
          <w:titlePg/>
          <w:docGrid w:type="lines" w:linePitch="312"/>
        </w:sectPr>
      </w:pPr>
    </w:p>
    <w:p w:rsidR="0044048B" w:rsidRDefault="0044048B">
      <w:pPr>
        <w:ind w:firstLine="560"/>
        <w:jc w:val="left"/>
        <w:rPr>
          <w:sz w:val="28"/>
          <w:szCs w:val="28"/>
        </w:rPr>
      </w:pPr>
    </w:p>
    <w:p w:rsidR="0044048B" w:rsidRDefault="0044048B">
      <w:pPr>
        <w:ind w:firstLine="560"/>
        <w:jc w:val="left"/>
        <w:rPr>
          <w:sz w:val="28"/>
          <w:szCs w:val="28"/>
        </w:rPr>
      </w:pPr>
    </w:p>
    <w:p w:rsidR="0044048B" w:rsidRDefault="0044048B">
      <w:pPr>
        <w:jc w:val="center"/>
        <w:rPr>
          <w:sz w:val="28"/>
        </w:rPr>
      </w:pPr>
      <w:r w:rsidRPr="007C4F0D">
        <w:rPr>
          <w:sz w:val="28"/>
        </w:rPr>
        <w:object w:dxaOrig="16572" w:dyaOrig="7950">
          <v:shape id="_x0000_i1026" type="#_x0000_t75" style="width:364.5pt;height:174.75pt" o:ole="">
            <v:imagedata r:id="rId19" o:title=""/>
          </v:shape>
          <o:OLEObject Type="Embed" ProgID="Visio.Drawing.11" ShapeID="_x0000_i1026" DrawAspect="Content" ObjectID="_1612962852" r:id="rId20"/>
        </w:object>
      </w:r>
    </w:p>
    <w:p w:rsidR="0044048B" w:rsidRDefault="0044048B">
      <w:pPr>
        <w:jc w:val="center"/>
        <w:rPr>
          <w:sz w:val="28"/>
          <w:szCs w:val="28"/>
        </w:rPr>
      </w:pPr>
      <w:r>
        <w:rPr>
          <w:rFonts w:hint="eastAsia"/>
          <w:sz w:val="28"/>
        </w:rPr>
        <w:t>（</w:t>
      </w:r>
      <w:r>
        <w:rPr>
          <w:sz w:val="28"/>
        </w:rPr>
        <w:t>b</w:t>
      </w:r>
      <w:r>
        <w:rPr>
          <w:rFonts w:hint="eastAsia"/>
          <w:sz w:val="28"/>
        </w:rPr>
        <w:t>）简易焚烧</w:t>
      </w:r>
      <w:r>
        <w:rPr>
          <w:sz w:val="28"/>
        </w:rPr>
        <w:t>+</w:t>
      </w:r>
      <w:r>
        <w:rPr>
          <w:rFonts w:hint="eastAsia"/>
          <w:sz w:val="28"/>
        </w:rPr>
        <w:t>简易烟气处理</w:t>
      </w:r>
      <w:r>
        <w:rPr>
          <w:sz w:val="28"/>
        </w:rPr>
        <w:t>+</w:t>
      </w:r>
      <w:r>
        <w:rPr>
          <w:rFonts w:hint="eastAsia"/>
          <w:sz w:val="28"/>
        </w:rPr>
        <w:t>废水过滤</w:t>
      </w:r>
      <w:r>
        <w:rPr>
          <w:sz w:val="28"/>
        </w:rPr>
        <w:t>+</w:t>
      </w:r>
      <w:r>
        <w:rPr>
          <w:rFonts w:hint="eastAsia"/>
          <w:sz w:val="28"/>
        </w:rPr>
        <w:t>废水存储</w:t>
      </w:r>
    </w:p>
    <w:p w:rsidR="0044048B" w:rsidRDefault="0044048B">
      <w:pPr>
        <w:pStyle w:val="Heading7"/>
        <w:jc w:val="center"/>
      </w:pPr>
      <w:r>
        <w:rPr>
          <w:rFonts w:hint="eastAsia"/>
        </w:rPr>
        <w:t>图</w:t>
      </w:r>
      <w:r>
        <w:t xml:space="preserve">1    </w:t>
      </w:r>
      <w:r>
        <w:rPr>
          <w:rFonts w:hint="eastAsia"/>
        </w:rPr>
        <w:t>简易焚烧处理技术</w:t>
      </w:r>
    </w:p>
    <w:p w:rsidR="0044048B" w:rsidRDefault="0044048B" w:rsidP="00FD65E6">
      <w:pPr>
        <w:ind w:firstLineChars="200" w:firstLine="560"/>
        <w:jc w:val="left"/>
        <w:rPr>
          <w:sz w:val="28"/>
          <w:szCs w:val="28"/>
        </w:rPr>
      </w:pPr>
      <w:r>
        <w:rPr>
          <w:rFonts w:hint="eastAsia"/>
          <w:sz w:val="28"/>
          <w:szCs w:val="28"/>
        </w:rPr>
        <w:t>农村垃圾简易焚烧处理一般包括焚烧炉、烟气净化设施和废水储存池等三个组成。焚烧炉采用农村土炉或简易工业锅炉，农村土炉多采用砖混结构，没有风量、温度控制装置，垃圾在炉中为自燃状态，简易工业锅炉一般具有简易的控制装置，如调节风量的装置，简易焚烧炉膛温度可达到</w:t>
      </w:r>
      <w:r>
        <w:rPr>
          <w:sz w:val="28"/>
          <w:szCs w:val="28"/>
        </w:rPr>
        <w:t xml:space="preserve">1000 </w:t>
      </w:r>
      <w:r>
        <w:rPr>
          <w:sz w:val="28"/>
          <w:szCs w:val="28"/>
          <w:vertAlign w:val="superscript"/>
        </w:rPr>
        <w:t>o</w:t>
      </w:r>
      <w:r>
        <w:rPr>
          <w:sz w:val="28"/>
          <w:szCs w:val="28"/>
        </w:rPr>
        <w:t>C</w:t>
      </w:r>
      <w:r>
        <w:rPr>
          <w:rFonts w:hint="eastAsia"/>
          <w:sz w:val="28"/>
          <w:szCs w:val="28"/>
        </w:rPr>
        <w:t>以上，能够最大程度实现减量化，但是燃烧温度极不稳定；多数简易焚烧炉烟气直接通过烟囱排放，少数设施安装了烟气简易处理装置，主要通过水膜除尘的方式去除烟气中的颗粒物和毒害物质；废水处理设施主要针对烟气处理废水和原生垃圾带来的渗滤液，一般通过建设生化沼气池的方式处理废水。</w:t>
      </w:r>
    </w:p>
    <w:p w:rsidR="0044048B" w:rsidRDefault="0044048B" w:rsidP="00FD65E6">
      <w:pPr>
        <w:ind w:firstLineChars="200" w:firstLine="560"/>
        <w:jc w:val="left"/>
        <w:rPr>
          <w:sz w:val="28"/>
          <w:szCs w:val="28"/>
        </w:rPr>
      </w:pPr>
      <w:r>
        <w:rPr>
          <w:rFonts w:hint="eastAsia"/>
          <w:sz w:val="28"/>
          <w:szCs w:val="28"/>
        </w:rPr>
        <w:t>简易焚烧处理减量化达到</w:t>
      </w:r>
      <w:r>
        <w:rPr>
          <w:sz w:val="28"/>
          <w:szCs w:val="28"/>
        </w:rPr>
        <w:t>90%</w:t>
      </w:r>
      <w:r>
        <w:rPr>
          <w:rFonts w:hint="eastAsia"/>
          <w:sz w:val="28"/>
          <w:szCs w:val="28"/>
        </w:rPr>
        <w:t>以上，配备简单的烟气和废水处理装置能够减轻二次污染的影响但无法有效控制，同时简易焚烧技术简单、建设成本低、管理相对容易，因此上述的农村简易焚烧处理技术在西部、南部省份有较多的应用。简易垃圾焚烧处理技术存在的最大问题是烟气和废水基本不能实现达标排放，是国家明文要求逐渐淘汰的技术。</w:t>
      </w:r>
    </w:p>
    <w:p w:rsidR="0044048B" w:rsidRDefault="0044048B">
      <w:pPr>
        <w:pStyle w:val="Heading3"/>
        <w:rPr>
          <w:sz w:val="28"/>
          <w:szCs w:val="28"/>
        </w:rPr>
      </w:pPr>
      <w:r>
        <w:t>3.2</w:t>
      </w:r>
      <w:r>
        <w:rPr>
          <w:rFonts w:hint="eastAsia"/>
        </w:rPr>
        <w:t>高（中）温热解气化</w:t>
      </w:r>
    </w:p>
    <w:p w:rsidR="0044048B" w:rsidRDefault="0044048B" w:rsidP="00FD65E6">
      <w:pPr>
        <w:ind w:firstLineChars="200" w:firstLine="560"/>
        <w:jc w:val="left"/>
        <w:rPr>
          <w:sz w:val="28"/>
          <w:szCs w:val="28"/>
        </w:rPr>
      </w:pPr>
      <w:r>
        <w:rPr>
          <w:rFonts w:hint="eastAsia"/>
          <w:sz w:val="28"/>
          <w:szCs w:val="28"/>
        </w:rPr>
        <w:t>随着国家和地方政府对农村环境改善越来越重视，高（中）温垃圾热解技术得到快速发展，并在镇区和县级的农村生活垃圾处理方面得到应用，典型农村垃圾高（中）温热解气化处理设备组合模式如图</w:t>
      </w:r>
      <w:r>
        <w:rPr>
          <w:sz w:val="28"/>
          <w:szCs w:val="28"/>
        </w:rPr>
        <w:t>2</w:t>
      </w:r>
      <w:r>
        <w:rPr>
          <w:rFonts w:hint="eastAsia"/>
          <w:sz w:val="28"/>
          <w:szCs w:val="28"/>
        </w:rPr>
        <w:t>所示。</w:t>
      </w:r>
    </w:p>
    <w:p w:rsidR="0044048B" w:rsidRDefault="0044048B" w:rsidP="00FD65E6">
      <w:pPr>
        <w:ind w:firstLineChars="200" w:firstLine="562"/>
        <w:jc w:val="left"/>
        <w:rPr>
          <w:sz w:val="28"/>
          <w:szCs w:val="28"/>
        </w:rPr>
      </w:pPr>
      <w:r w:rsidRPr="00CD3F94">
        <w:rPr>
          <w:b/>
          <w:color w:val="000000"/>
          <w:sz w:val="28"/>
        </w:rPr>
        <w:pict>
          <v:shape id="_x0000_i1027" type="#_x0000_t75" alt="说明: 工艺流程图" style="width:392.25pt;height:189pt">
            <v:imagedata r:id="rId21" o:title="" cropleft="3982f" cropright="7120f"/>
          </v:shape>
        </w:pict>
      </w:r>
    </w:p>
    <w:p w:rsidR="0044048B" w:rsidRDefault="0044048B">
      <w:pPr>
        <w:pStyle w:val="Heading7"/>
        <w:jc w:val="center"/>
      </w:pPr>
      <w:r>
        <w:rPr>
          <w:rFonts w:hint="eastAsia"/>
        </w:rPr>
        <w:t>图</w:t>
      </w:r>
      <w:r>
        <w:t xml:space="preserve">2    </w:t>
      </w:r>
      <w:r>
        <w:rPr>
          <w:rFonts w:hint="eastAsia"/>
        </w:rPr>
        <w:t>高（中）温热解处理技术</w:t>
      </w:r>
    </w:p>
    <w:p w:rsidR="0044048B" w:rsidRDefault="0044048B" w:rsidP="00FD65E6">
      <w:pPr>
        <w:ind w:firstLineChars="200" w:firstLine="560"/>
        <w:jc w:val="left"/>
        <w:rPr>
          <w:sz w:val="28"/>
          <w:szCs w:val="28"/>
        </w:rPr>
      </w:pPr>
      <w:r>
        <w:rPr>
          <w:rFonts w:hint="eastAsia"/>
          <w:sz w:val="28"/>
          <w:szCs w:val="28"/>
        </w:rPr>
        <w:t>高（中）温农村垃圾热解处理技术具有较为成熟的垃圾处理工艺流程，“热解气化成套设备”由预处理装置、进料装置、倾斜滚筒式预干燥装置、一燃室、二燃室、旋转炉排、余热锅炉、引风机、烟囱、自动控制系统等组成。高（中）温热解气化炉的垃圾燃烧过程一般分两个阶段，第一阶段为缺氧状态的热解气化和燃烧，在一燃室内进行，工作温度控制在</w:t>
      </w:r>
      <w:r>
        <w:rPr>
          <w:sz w:val="28"/>
          <w:szCs w:val="28"/>
        </w:rPr>
        <w:t xml:space="preserve">750 </w:t>
      </w:r>
      <w:r>
        <w:rPr>
          <w:rFonts w:hint="eastAsia"/>
          <w:sz w:val="28"/>
          <w:szCs w:val="28"/>
        </w:rPr>
        <w:t>℃左右，使垃圾中不挥发的可燃物完全燃烧，而可燃的挥发性气体则进入二燃室；第二阶段为过氧燃烧，在二燃室内进行，工作温度控制在</w:t>
      </w:r>
      <w:r>
        <w:rPr>
          <w:sz w:val="28"/>
          <w:szCs w:val="28"/>
        </w:rPr>
        <w:t xml:space="preserve">900~ 1100 </w:t>
      </w:r>
      <w:r>
        <w:rPr>
          <w:rFonts w:hint="eastAsia"/>
          <w:sz w:val="28"/>
          <w:szCs w:val="28"/>
        </w:rPr>
        <w:t>℃，使一燃室送入的可燃气体与充足的高温空气混合，充分燃烧。</w:t>
      </w:r>
    </w:p>
    <w:p w:rsidR="0044048B" w:rsidRDefault="0044048B" w:rsidP="00FD65E6">
      <w:pPr>
        <w:ind w:firstLineChars="200" w:firstLine="560"/>
        <w:jc w:val="left"/>
        <w:rPr>
          <w:sz w:val="28"/>
          <w:szCs w:val="28"/>
        </w:rPr>
      </w:pPr>
      <w:r>
        <w:rPr>
          <w:rFonts w:hint="eastAsia"/>
          <w:sz w:val="28"/>
          <w:szCs w:val="28"/>
        </w:rPr>
        <w:t>高（中）温农村垃圾热解处理技术能够较大程度减量农村生活垃圾，减量化达到</w:t>
      </w:r>
      <w:r>
        <w:rPr>
          <w:sz w:val="28"/>
          <w:szCs w:val="28"/>
        </w:rPr>
        <w:t>90%</w:t>
      </w:r>
      <w:r>
        <w:rPr>
          <w:rFonts w:hint="eastAsia"/>
          <w:sz w:val="28"/>
          <w:szCs w:val="28"/>
        </w:rPr>
        <w:t>以上，配备了较为成熟的烟气和废水处理装置，能够改善二次污染的影响，在一些经济较发达的农村乡镇得到应用。由于垃圾热解温度提供了二噁英合成条件，但是并未配备急冷设施，同时由于成本原因不太可能长期运行二噁英治理装置，因此普遍存在二噁英排放不达标的现象。该技术存在的最大问题建设成本投入较高、运行成本大，污染物控制不稳定，要求专业人士运营设施，上述因素是该技术在基层乡村地区得到广泛推广应用的瓶颈。</w:t>
      </w:r>
    </w:p>
    <w:p w:rsidR="0044048B" w:rsidRDefault="0044048B">
      <w:pPr>
        <w:pStyle w:val="Heading2"/>
        <w:rPr>
          <w:sz w:val="28"/>
          <w:szCs w:val="28"/>
        </w:rPr>
      </w:pPr>
      <w:bookmarkStart w:id="21" w:name="_Toc2258915"/>
      <w:r>
        <w:t>3.2</w:t>
      </w:r>
      <w:r>
        <w:rPr>
          <w:rFonts w:hint="eastAsia"/>
        </w:rPr>
        <w:t>低温热解技术</w:t>
      </w:r>
      <w:bookmarkEnd w:id="21"/>
    </w:p>
    <w:p w:rsidR="0044048B" w:rsidRDefault="0044048B" w:rsidP="00FD65E6">
      <w:pPr>
        <w:ind w:firstLineChars="200" w:firstLine="560"/>
        <w:jc w:val="left"/>
        <w:rPr>
          <w:sz w:val="28"/>
          <w:szCs w:val="28"/>
        </w:rPr>
      </w:pPr>
      <w:r>
        <w:rPr>
          <w:rFonts w:hint="eastAsia"/>
          <w:sz w:val="28"/>
          <w:szCs w:val="28"/>
        </w:rPr>
        <w:t>低温热解技术是适合农村村级基层单位使用、减量化和无害化程度较高、投资和运营成本低、操作相对简单的一种新型农村垃圾处理技术，由于农村偏远地区的特殊严格需求，本项技术逐渐在一些偏远农村、海岛得到应用示范。农村垃圾低温热解的技术流程如图</w:t>
      </w:r>
      <w:r>
        <w:rPr>
          <w:sz w:val="28"/>
          <w:szCs w:val="28"/>
        </w:rPr>
        <w:t>3</w:t>
      </w:r>
      <w:r>
        <w:rPr>
          <w:rFonts w:hint="eastAsia"/>
          <w:sz w:val="28"/>
          <w:szCs w:val="28"/>
        </w:rPr>
        <w:t>所示。</w:t>
      </w:r>
    </w:p>
    <w:p w:rsidR="0044048B" w:rsidRDefault="0044048B" w:rsidP="00787223">
      <w:pPr>
        <w:ind w:firstLineChars="200" w:firstLine="560"/>
        <w:jc w:val="center"/>
        <w:rPr>
          <w:sz w:val="28"/>
          <w:szCs w:val="28"/>
        </w:rPr>
      </w:pPr>
      <w:r w:rsidRPr="00CD3F94">
        <w:rPr>
          <w:sz w:val="28"/>
          <w:szCs w:val="28"/>
        </w:rPr>
        <w:pict>
          <v:shape id="_x0000_i1028" type="#_x0000_t75" style="width:291pt;height:180.75pt">
            <v:imagedata r:id="rId22" o:title=""/>
          </v:shape>
        </w:pict>
      </w:r>
    </w:p>
    <w:p w:rsidR="0044048B" w:rsidRDefault="0044048B">
      <w:pPr>
        <w:pStyle w:val="Heading7"/>
        <w:jc w:val="center"/>
      </w:pPr>
      <w:r>
        <w:rPr>
          <w:rFonts w:hint="eastAsia"/>
        </w:rPr>
        <w:t>图</w:t>
      </w:r>
      <w:r>
        <w:t xml:space="preserve">3    </w:t>
      </w:r>
      <w:r>
        <w:rPr>
          <w:rFonts w:hint="eastAsia"/>
        </w:rPr>
        <w:t>垃圾低温热解处理技术</w:t>
      </w:r>
    </w:p>
    <w:p w:rsidR="0044048B" w:rsidRDefault="0044048B" w:rsidP="00FD65E6">
      <w:pPr>
        <w:ind w:firstLineChars="200" w:firstLine="560"/>
        <w:jc w:val="left"/>
        <w:rPr>
          <w:sz w:val="28"/>
          <w:szCs w:val="28"/>
        </w:rPr>
      </w:pPr>
      <w:r>
        <w:rPr>
          <w:rFonts w:hint="eastAsia"/>
          <w:sz w:val="28"/>
          <w:szCs w:val="28"/>
        </w:rPr>
        <w:t>农村垃圾低温热解处理技术工艺流程相对比较简单，一般由热解炉、烟气处理设施构成。低温热解过程要求在持续的低温条件下进行，因此热解炉必须具备风量和温度调节的功能，热解炉炉膛温度控制在</w:t>
      </w:r>
      <w:r>
        <w:rPr>
          <w:sz w:val="28"/>
          <w:szCs w:val="28"/>
        </w:rPr>
        <w:t>200</w:t>
      </w:r>
      <w:r>
        <w:rPr>
          <w:rFonts w:hint="eastAsia"/>
          <w:sz w:val="28"/>
          <w:szCs w:val="28"/>
        </w:rPr>
        <w:t>℃左右，排烟温度控制在</w:t>
      </w:r>
      <w:r>
        <w:rPr>
          <w:sz w:val="28"/>
          <w:szCs w:val="28"/>
        </w:rPr>
        <w:t>80</w:t>
      </w:r>
      <w:r>
        <w:rPr>
          <w:rFonts w:hint="eastAsia"/>
          <w:sz w:val="28"/>
          <w:szCs w:val="28"/>
        </w:rPr>
        <w:t>℃以下，烟气处理设施一般为水喷淋</w:t>
      </w:r>
      <w:r>
        <w:rPr>
          <w:sz w:val="28"/>
          <w:szCs w:val="28"/>
        </w:rPr>
        <w:t>+</w:t>
      </w:r>
      <w:r>
        <w:rPr>
          <w:rFonts w:hint="eastAsia"/>
          <w:sz w:val="28"/>
          <w:szCs w:val="28"/>
        </w:rPr>
        <w:t>静电除尘。由于低温热解烟气量小，因此烟气处理装置的用电负荷并不高。</w:t>
      </w:r>
    </w:p>
    <w:p w:rsidR="0044048B" w:rsidRDefault="0044048B" w:rsidP="00FD65E6">
      <w:pPr>
        <w:ind w:firstLineChars="200" w:firstLine="560"/>
        <w:jc w:val="left"/>
        <w:rPr>
          <w:sz w:val="28"/>
          <w:szCs w:val="28"/>
        </w:rPr>
      </w:pPr>
      <w:r>
        <w:rPr>
          <w:rFonts w:hint="eastAsia"/>
          <w:sz w:val="28"/>
          <w:szCs w:val="28"/>
        </w:rPr>
        <w:t>低温农村垃圾热解处理技术同其他热处理技术一样能够较大程度减量农村生活垃圾，减量化达到</w:t>
      </w:r>
      <w:r>
        <w:rPr>
          <w:sz w:val="28"/>
          <w:szCs w:val="28"/>
        </w:rPr>
        <w:t>90%</w:t>
      </w:r>
      <w:r>
        <w:rPr>
          <w:rFonts w:hint="eastAsia"/>
          <w:sz w:val="28"/>
          <w:szCs w:val="28"/>
        </w:rPr>
        <w:t>以上。由于低温热解过程中严格控制热解温度，因此烟气量相对其他热处理设施小很多，烟气中有毒有害污染物的产生量相对较小，一般配套水喷淋</w:t>
      </w:r>
      <w:r>
        <w:rPr>
          <w:sz w:val="28"/>
          <w:szCs w:val="28"/>
        </w:rPr>
        <w:t>+</w:t>
      </w:r>
      <w:r>
        <w:rPr>
          <w:rFonts w:hint="eastAsia"/>
          <w:sz w:val="28"/>
          <w:szCs w:val="28"/>
        </w:rPr>
        <w:t>静电除尘烟气处理设施就能实现达标排放，因此低温农村垃圾热解技术具有非常好的前景，目前已经在一些地方得到示范应用。</w:t>
      </w:r>
    </w:p>
    <w:p w:rsidR="0044048B" w:rsidRDefault="0044048B">
      <w:pPr>
        <w:pStyle w:val="Heading2"/>
        <w:rPr>
          <w:sz w:val="28"/>
          <w:szCs w:val="28"/>
        </w:rPr>
      </w:pPr>
      <w:bookmarkStart w:id="22" w:name="_Toc2258916"/>
      <w:r>
        <w:t>3.3</w:t>
      </w:r>
      <w:r>
        <w:rPr>
          <w:rFonts w:hint="eastAsia"/>
        </w:rPr>
        <w:t>农村垃圾热处理技术的综合对比分析</w:t>
      </w:r>
      <w:bookmarkEnd w:id="22"/>
    </w:p>
    <w:p w:rsidR="0044048B" w:rsidRDefault="0044048B" w:rsidP="00FD65E6">
      <w:pPr>
        <w:ind w:firstLineChars="200" w:firstLine="560"/>
        <w:jc w:val="left"/>
        <w:rPr>
          <w:sz w:val="28"/>
          <w:szCs w:val="28"/>
        </w:rPr>
      </w:pPr>
      <w:r>
        <w:rPr>
          <w:rFonts w:hint="eastAsia"/>
          <w:sz w:val="28"/>
          <w:szCs w:val="28"/>
        </w:rPr>
        <w:t>根据目前的垃圾热处理设施的运行情况来看，在建设成本、占地与选址、适用条件、二次污染控制难易、处理规模、能耗、技术可靠性、劳动定员和运行成本等多个指标有以下区别，详见下表。</w:t>
      </w:r>
    </w:p>
    <w:p w:rsidR="0044048B" w:rsidRDefault="0044048B">
      <w:pPr>
        <w:pStyle w:val="Heading7"/>
        <w:jc w:val="center"/>
      </w:pPr>
      <w:r>
        <w:rPr>
          <w:rFonts w:hint="eastAsia"/>
        </w:rPr>
        <w:t>表</w:t>
      </w:r>
      <w:r>
        <w:t xml:space="preserve">2 </w:t>
      </w:r>
      <w:r>
        <w:rPr>
          <w:rFonts w:hint="eastAsia"/>
        </w:rPr>
        <w:t>农村热处理技术综合对比分析</w:t>
      </w:r>
    </w:p>
    <w:tbl>
      <w:tblP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526"/>
        <w:gridCol w:w="2693"/>
        <w:gridCol w:w="2693"/>
        <w:gridCol w:w="2693"/>
      </w:tblGrid>
      <w:tr w:rsidR="0044048B">
        <w:tc>
          <w:tcPr>
            <w:tcW w:w="1526" w:type="dxa"/>
            <w:vAlign w:val="center"/>
          </w:tcPr>
          <w:p w:rsidR="0044048B" w:rsidRDefault="0044048B">
            <w:pPr>
              <w:pStyle w:val="a6"/>
              <w:rPr>
                <w:b/>
              </w:rPr>
            </w:pPr>
            <w:r>
              <w:rPr>
                <w:rFonts w:hint="eastAsia"/>
                <w:b/>
              </w:rPr>
              <w:t>比较项目</w:t>
            </w:r>
          </w:p>
        </w:tc>
        <w:tc>
          <w:tcPr>
            <w:tcW w:w="2693" w:type="dxa"/>
            <w:vAlign w:val="center"/>
          </w:tcPr>
          <w:p w:rsidR="0044048B" w:rsidRDefault="0044048B">
            <w:pPr>
              <w:pStyle w:val="a6"/>
              <w:rPr>
                <w:b/>
              </w:rPr>
            </w:pPr>
            <w:r>
              <w:rPr>
                <w:rFonts w:hint="eastAsia"/>
                <w:b/>
              </w:rPr>
              <w:t>简易焚烧</w:t>
            </w:r>
          </w:p>
        </w:tc>
        <w:tc>
          <w:tcPr>
            <w:tcW w:w="2693" w:type="dxa"/>
            <w:vAlign w:val="center"/>
          </w:tcPr>
          <w:p w:rsidR="0044048B" w:rsidRDefault="0044048B">
            <w:pPr>
              <w:pStyle w:val="a6"/>
              <w:rPr>
                <w:b/>
              </w:rPr>
            </w:pPr>
            <w:r>
              <w:rPr>
                <w:rFonts w:hint="eastAsia"/>
                <w:b/>
              </w:rPr>
              <w:t>高（中）温热解处理</w:t>
            </w:r>
          </w:p>
        </w:tc>
        <w:tc>
          <w:tcPr>
            <w:tcW w:w="2693" w:type="dxa"/>
            <w:vAlign w:val="center"/>
          </w:tcPr>
          <w:p w:rsidR="0044048B" w:rsidRDefault="0044048B">
            <w:pPr>
              <w:pStyle w:val="a6"/>
              <w:rPr>
                <w:b/>
              </w:rPr>
            </w:pPr>
            <w:r>
              <w:rPr>
                <w:rFonts w:hint="eastAsia"/>
                <w:b/>
              </w:rPr>
              <w:t>低温热解处理</w:t>
            </w:r>
          </w:p>
        </w:tc>
      </w:tr>
      <w:tr w:rsidR="0044048B">
        <w:tc>
          <w:tcPr>
            <w:tcW w:w="1526" w:type="dxa"/>
            <w:vAlign w:val="center"/>
          </w:tcPr>
          <w:p w:rsidR="0044048B" w:rsidRDefault="0044048B">
            <w:pPr>
              <w:pStyle w:val="a6"/>
            </w:pPr>
            <w:r>
              <w:rPr>
                <w:rFonts w:hint="eastAsia"/>
              </w:rPr>
              <w:t>建设成本</w:t>
            </w:r>
          </w:p>
        </w:tc>
        <w:tc>
          <w:tcPr>
            <w:tcW w:w="2693" w:type="dxa"/>
            <w:vAlign w:val="center"/>
          </w:tcPr>
          <w:p w:rsidR="0044048B" w:rsidRDefault="0044048B">
            <w:pPr>
              <w:pStyle w:val="a6"/>
              <w:jc w:val="left"/>
            </w:pPr>
            <w:r>
              <w:rPr>
                <w:rFonts w:hint="eastAsia"/>
              </w:rPr>
              <w:t>小，</w:t>
            </w:r>
            <w:r>
              <w:t>10</w:t>
            </w:r>
            <w:r>
              <w:rPr>
                <w:rFonts w:hint="eastAsia"/>
              </w:rPr>
              <w:t>万以下</w:t>
            </w:r>
          </w:p>
        </w:tc>
        <w:tc>
          <w:tcPr>
            <w:tcW w:w="2693" w:type="dxa"/>
            <w:vAlign w:val="center"/>
          </w:tcPr>
          <w:p w:rsidR="0044048B" w:rsidRDefault="0044048B">
            <w:pPr>
              <w:pStyle w:val="a6"/>
              <w:jc w:val="left"/>
            </w:pPr>
            <w:r>
              <w:rPr>
                <w:rFonts w:hint="eastAsia"/>
              </w:rPr>
              <w:t>较大，</w:t>
            </w:r>
            <w:r>
              <w:t>100</w:t>
            </w:r>
            <w:r>
              <w:rPr>
                <w:rFonts w:hint="eastAsia"/>
              </w:rPr>
              <w:t>万以上</w:t>
            </w:r>
          </w:p>
        </w:tc>
        <w:tc>
          <w:tcPr>
            <w:tcW w:w="2693" w:type="dxa"/>
            <w:vAlign w:val="center"/>
          </w:tcPr>
          <w:p w:rsidR="0044048B" w:rsidRDefault="0044048B">
            <w:pPr>
              <w:pStyle w:val="a6"/>
              <w:jc w:val="left"/>
            </w:pPr>
            <w:r>
              <w:rPr>
                <w:rFonts w:hint="eastAsia"/>
              </w:rPr>
              <w:t>中等，</w:t>
            </w:r>
            <w:r>
              <w:t>50</w:t>
            </w:r>
            <w:r>
              <w:rPr>
                <w:rFonts w:hint="eastAsia"/>
              </w:rPr>
              <w:t>万以下</w:t>
            </w:r>
          </w:p>
        </w:tc>
      </w:tr>
      <w:tr w:rsidR="0044048B">
        <w:tc>
          <w:tcPr>
            <w:tcW w:w="1526" w:type="dxa"/>
            <w:vAlign w:val="center"/>
          </w:tcPr>
          <w:p w:rsidR="0044048B" w:rsidRDefault="0044048B">
            <w:pPr>
              <w:pStyle w:val="a6"/>
            </w:pPr>
            <w:r>
              <w:rPr>
                <w:rFonts w:hint="eastAsia"/>
              </w:rPr>
              <w:t>占地与选址</w:t>
            </w:r>
          </w:p>
        </w:tc>
        <w:tc>
          <w:tcPr>
            <w:tcW w:w="2693" w:type="dxa"/>
            <w:vAlign w:val="center"/>
          </w:tcPr>
          <w:p w:rsidR="0044048B" w:rsidRDefault="0044048B">
            <w:pPr>
              <w:pStyle w:val="a6"/>
              <w:jc w:val="left"/>
            </w:pPr>
            <w:r>
              <w:rPr>
                <w:rFonts w:hint="eastAsia"/>
              </w:rPr>
              <w:t>占地面积小（</w:t>
            </w:r>
            <w:r>
              <w:t>&lt;100m</w:t>
            </w:r>
            <w:r>
              <w:rPr>
                <w:vertAlign w:val="superscript"/>
              </w:rPr>
              <w:t>2</w:t>
            </w:r>
            <w:r>
              <w:rPr>
                <w:rFonts w:hint="eastAsia"/>
              </w:rPr>
              <w:t>）</w:t>
            </w:r>
          </w:p>
          <w:p w:rsidR="0044048B" w:rsidRDefault="0044048B">
            <w:pPr>
              <w:pStyle w:val="a6"/>
              <w:jc w:val="left"/>
            </w:pPr>
            <w:r>
              <w:rPr>
                <w:rFonts w:hint="eastAsia"/>
              </w:rPr>
              <w:t>选址较困难，污染严重，公众反对</w:t>
            </w:r>
          </w:p>
        </w:tc>
        <w:tc>
          <w:tcPr>
            <w:tcW w:w="2693" w:type="dxa"/>
            <w:vAlign w:val="center"/>
          </w:tcPr>
          <w:p w:rsidR="0044048B" w:rsidRDefault="0044048B">
            <w:pPr>
              <w:pStyle w:val="a6"/>
              <w:jc w:val="left"/>
            </w:pPr>
            <w:r>
              <w:rPr>
                <w:rFonts w:hint="eastAsia"/>
              </w:rPr>
              <w:t>占地面积大（</w:t>
            </w:r>
            <w:r>
              <w:t>&gt;1000m</w:t>
            </w:r>
            <w:r>
              <w:rPr>
                <w:vertAlign w:val="superscript"/>
              </w:rPr>
              <w:t>2</w:t>
            </w:r>
            <w:r>
              <w:rPr>
                <w:rFonts w:hint="eastAsia"/>
              </w:rPr>
              <w:t>）</w:t>
            </w:r>
          </w:p>
          <w:p w:rsidR="0044048B" w:rsidRDefault="0044048B">
            <w:pPr>
              <w:pStyle w:val="a6"/>
              <w:jc w:val="left"/>
            </w:pPr>
            <w:r>
              <w:rPr>
                <w:rFonts w:hint="eastAsia"/>
              </w:rPr>
              <w:t>选址较困难，需要有供电、供水等的配套</w:t>
            </w:r>
          </w:p>
        </w:tc>
        <w:tc>
          <w:tcPr>
            <w:tcW w:w="2693" w:type="dxa"/>
            <w:vAlign w:val="center"/>
          </w:tcPr>
          <w:p w:rsidR="0044048B" w:rsidRDefault="0044048B">
            <w:pPr>
              <w:pStyle w:val="a6"/>
              <w:jc w:val="left"/>
            </w:pPr>
            <w:r>
              <w:rPr>
                <w:rFonts w:hint="eastAsia"/>
              </w:rPr>
              <w:t>占地面积小（</w:t>
            </w:r>
            <w:r>
              <w:t>200~500m</w:t>
            </w:r>
            <w:r>
              <w:rPr>
                <w:vertAlign w:val="superscript"/>
              </w:rPr>
              <w:t>2</w:t>
            </w:r>
            <w:r>
              <w:rPr>
                <w:rFonts w:hint="eastAsia"/>
              </w:rPr>
              <w:t>）</w:t>
            </w:r>
          </w:p>
          <w:p w:rsidR="0044048B" w:rsidRDefault="0044048B">
            <w:pPr>
              <w:pStyle w:val="a6"/>
              <w:jc w:val="left"/>
            </w:pPr>
            <w:r>
              <w:rPr>
                <w:rFonts w:hint="eastAsia"/>
              </w:rPr>
              <w:t>选址较容易，无需专门配套供水供电，可与现有的转运处理站共建</w:t>
            </w:r>
          </w:p>
        </w:tc>
      </w:tr>
      <w:tr w:rsidR="0044048B">
        <w:tc>
          <w:tcPr>
            <w:tcW w:w="1526" w:type="dxa"/>
            <w:vAlign w:val="center"/>
          </w:tcPr>
          <w:p w:rsidR="0044048B" w:rsidRDefault="0044048B">
            <w:pPr>
              <w:pStyle w:val="a6"/>
            </w:pPr>
            <w:r>
              <w:rPr>
                <w:rFonts w:hint="eastAsia"/>
              </w:rPr>
              <w:t>适用垃圾条件</w:t>
            </w:r>
          </w:p>
        </w:tc>
        <w:tc>
          <w:tcPr>
            <w:tcW w:w="2693" w:type="dxa"/>
            <w:vAlign w:val="center"/>
          </w:tcPr>
          <w:p w:rsidR="0044048B" w:rsidRDefault="0044048B">
            <w:pPr>
              <w:pStyle w:val="a6"/>
              <w:jc w:val="left"/>
            </w:pPr>
            <w:r>
              <w:rPr>
                <w:rFonts w:hint="eastAsia"/>
              </w:rPr>
              <w:t>基本适用于处理一切类型的垃圾，垃圾热值低时污染更严重。</w:t>
            </w:r>
          </w:p>
        </w:tc>
        <w:tc>
          <w:tcPr>
            <w:tcW w:w="2693" w:type="dxa"/>
            <w:vAlign w:val="center"/>
          </w:tcPr>
          <w:p w:rsidR="0044048B" w:rsidRDefault="0044048B">
            <w:pPr>
              <w:pStyle w:val="a6"/>
              <w:jc w:val="left"/>
            </w:pPr>
            <w:r>
              <w:rPr>
                <w:rFonts w:hint="eastAsia"/>
              </w:rPr>
              <w:t>对热值较高，垃圾低热值﹥</w:t>
            </w:r>
            <w:r>
              <w:t>3000kj/kg</w:t>
            </w:r>
            <w:r>
              <w:rPr>
                <w:rFonts w:hint="eastAsia"/>
              </w:rPr>
              <w:t>时不需添加热辅助燃料，</w:t>
            </w:r>
          </w:p>
        </w:tc>
        <w:tc>
          <w:tcPr>
            <w:tcW w:w="2693" w:type="dxa"/>
            <w:vAlign w:val="center"/>
          </w:tcPr>
          <w:p w:rsidR="0044048B" w:rsidRDefault="0044048B">
            <w:pPr>
              <w:pStyle w:val="a6"/>
              <w:jc w:val="left"/>
            </w:pPr>
            <w:r>
              <w:rPr>
                <w:rFonts w:hint="eastAsia"/>
              </w:rPr>
              <w:t>热值要求较低，低热值垃圾处理效率低</w:t>
            </w:r>
          </w:p>
        </w:tc>
      </w:tr>
      <w:tr w:rsidR="0044048B">
        <w:tc>
          <w:tcPr>
            <w:tcW w:w="1526" w:type="dxa"/>
            <w:vAlign w:val="center"/>
          </w:tcPr>
          <w:p w:rsidR="0044048B" w:rsidRDefault="0044048B">
            <w:pPr>
              <w:pStyle w:val="a6"/>
            </w:pPr>
            <w:r>
              <w:rPr>
                <w:rFonts w:hint="eastAsia"/>
              </w:rPr>
              <w:t>二次污染</w:t>
            </w:r>
          </w:p>
        </w:tc>
        <w:tc>
          <w:tcPr>
            <w:tcW w:w="2693" w:type="dxa"/>
            <w:vAlign w:val="center"/>
          </w:tcPr>
          <w:p w:rsidR="0044048B" w:rsidRDefault="0044048B">
            <w:pPr>
              <w:pStyle w:val="a6"/>
              <w:jc w:val="left"/>
            </w:pPr>
            <w:r>
              <w:rPr>
                <w:rFonts w:hint="eastAsia"/>
              </w:rPr>
              <w:t>有污水产生，需配套沼气池</w:t>
            </w:r>
          </w:p>
          <w:p w:rsidR="0044048B" w:rsidRDefault="0044048B">
            <w:pPr>
              <w:pStyle w:val="a6"/>
              <w:jc w:val="left"/>
            </w:pPr>
            <w:r>
              <w:rPr>
                <w:rFonts w:hint="eastAsia"/>
              </w:rPr>
              <w:t>烟气污染较难控制，无法实现达标排放</w:t>
            </w:r>
          </w:p>
        </w:tc>
        <w:tc>
          <w:tcPr>
            <w:tcW w:w="2693" w:type="dxa"/>
            <w:vAlign w:val="center"/>
          </w:tcPr>
          <w:p w:rsidR="0044048B" w:rsidRDefault="0044048B">
            <w:pPr>
              <w:pStyle w:val="a6"/>
              <w:jc w:val="left"/>
            </w:pPr>
            <w:r>
              <w:rPr>
                <w:rFonts w:hint="eastAsia"/>
              </w:rPr>
              <w:t>有污水产生，需配套污水处理设施，焦油量较大</w:t>
            </w:r>
          </w:p>
          <w:p w:rsidR="0044048B" w:rsidRDefault="0044048B">
            <w:pPr>
              <w:pStyle w:val="a6"/>
              <w:jc w:val="left"/>
            </w:pPr>
            <w:r>
              <w:rPr>
                <w:rFonts w:hint="eastAsia"/>
              </w:rPr>
              <w:t>烟气量较大，污染控制难，达标排放成本较高，难实现持续稳定达标</w:t>
            </w:r>
          </w:p>
        </w:tc>
        <w:tc>
          <w:tcPr>
            <w:tcW w:w="2693" w:type="dxa"/>
            <w:vAlign w:val="center"/>
          </w:tcPr>
          <w:p w:rsidR="0044048B" w:rsidRDefault="0044048B">
            <w:pPr>
              <w:pStyle w:val="a6"/>
              <w:jc w:val="left"/>
            </w:pPr>
            <w:r>
              <w:rPr>
                <w:rFonts w:hint="eastAsia"/>
              </w:rPr>
              <w:t>极少量焦油回炉处理</w:t>
            </w:r>
          </w:p>
          <w:p w:rsidR="0044048B" w:rsidRDefault="0044048B">
            <w:pPr>
              <w:pStyle w:val="a6"/>
              <w:jc w:val="left"/>
            </w:pPr>
            <w:r>
              <w:rPr>
                <w:rFonts w:hint="eastAsia"/>
              </w:rPr>
              <w:t>烟气量较小，污染控制简单，可实现持续稳定达标排放</w:t>
            </w:r>
          </w:p>
        </w:tc>
      </w:tr>
      <w:tr w:rsidR="0044048B">
        <w:tc>
          <w:tcPr>
            <w:tcW w:w="1526" w:type="dxa"/>
            <w:vAlign w:val="center"/>
          </w:tcPr>
          <w:p w:rsidR="0044048B" w:rsidRDefault="0044048B">
            <w:pPr>
              <w:pStyle w:val="a6"/>
            </w:pPr>
            <w:r>
              <w:rPr>
                <w:rFonts w:hint="eastAsia"/>
              </w:rPr>
              <w:t>技术可靠性</w:t>
            </w:r>
          </w:p>
        </w:tc>
        <w:tc>
          <w:tcPr>
            <w:tcW w:w="2693" w:type="dxa"/>
            <w:vAlign w:val="center"/>
          </w:tcPr>
          <w:p w:rsidR="0044048B" w:rsidRDefault="0044048B">
            <w:pPr>
              <w:pStyle w:val="a6"/>
            </w:pPr>
            <w:r>
              <w:rPr>
                <w:rFonts w:hint="eastAsia"/>
              </w:rPr>
              <w:t>可靠</w:t>
            </w:r>
          </w:p>
        </w:tc>
        <w:tc>
          <w:tcPr>
            <w:tcW w:w="2693" w:type="dxa"/>
            <w:vAlign w:val="center"/>
          </w:tcPr>
          <w:p w:rsidR="0044048B" w:rsidRDefault="0044048B">
            <w:pPr>
              <w:pStyle w:val="a6"/>
            </w:pPr>
            <w:r>
              <w:rPr>
                <w:rFonts w:hint="eastAsia"/>
              </w:rPr>
              <w:t>可靠</w:t>
            </w:r>
          </w:p>
        </w:tc>
        <w:tc>
          <w:tcPr>
            <w:tcW w:w="2693" w:type="dxa"/>
            <w:vAlign w:val="center"/>
          </w:tcPr>
          <w:p w:rsidR="0044048B" w:rsidRDefault="0044048B">
            <w:pPr>
              <w:pStyle w:val="a6"/>
            </w:pPr>
            <w:r>
              <w:rPr>
                <w:rFonts w:hint="eastAsia"/>
              </w:rPr>
              <w:t>可靠</w:t>
            </w:r>
          </w:p>
        </w:tc>
      </w:tr>
      <w:tr w:rsidR="0044048B">
        <w:tc>
          <w:tcPr>
            <w:tcW w:w="1526" w:type="dxa"/>
            <w:vAlign w:val="center"/>
          </w:tcPr>
          <w:p w:rsidR="0044048B" w:rsidRDefault="0044048B">
            <w:pPr>
              <w:pStyle w:val="a6"/>
            </w:pPr>
            <w:r>
              <w:rPr>
                <w:rFonts w:hint="eastAsia"/>
              </w:rPr>
              <w:t>处理规模</w:t>
            </w:r>
          </w:p>
        </w:tc>
        <w:tc>
          <w:tcPr>
            <w:tcW w:w="2693" w:type="dxa"/>
            <w:vAlign w:val="center"/>
          </w:tcPr>
          <w:p w:rsidR="0044048B" w:rsidRDefault="0044048B">
            <w:pPr>
              <w:pStyle w:val="a6"/>
            </w:pPr>
            <w:r>
              <w:rPr>
                <w:rFonts w:hint="eastAsia"/>
              </w:rPr>
              <w:t>较大</w:t>
            </w:r>
          </w:p>
        </w:tc>
        <w:tc>
          <w:tcPr>
            <w:tcW w:w="2693" w:type="dxa"/>
            <w:vAlign w:val="center"/>
          </w:tcPr>
          <w:p w:rsidR="0044048B" w:rsidRDefault="0044048B">
            <w:pPr>
              <w:pStyle w:val="a6"/>
            </w:pPr>
            <w:r>
              <w:rPr>
                <w:rFonts w:hint="eastAsia"/>
              </w:rPr>
              <w:t>较大，可达到</w:t>
            </w:r>
            <w:r>
              <w:t>20t/d</w:t>
            </w:r>
          </w:p>
        </w:tc>
        <w:tc>
          <w:tcPr>
            <w:tcW w:w="2693" w:type="dxa"/>
            <w:vAlign w:val="center"/>
          </w:tcPr>
          <w:p w:rsidR="0044048B" w:rsidRDefault="0044048B">
            <w:pPr>
              <w:pStyle w:val="a6"/>
            </w:pPr>
            <w:r>
              <w:rPr>
                <w:rFonts w:hint="eastAsia"/>
              </w:rPr>
              <w:t>较小，单台设施</w:t>
            </w:r>
            <w:r>
              <w:t>&lt;5t/d</w:t>
            </w:r>
          </w:p>
        </w:tc>
      </w:tr>
      <w:tr w:rsidR="0044048B">
        <w:tc>
          <w:tcPr>
            <w:tcW w:w="1526" w:type="dxa"/>
            <w:vAlign w:val="center"/>
          </w:tcPr>
          <w:p w:rsidR="0044048B" w:rsidRDefault="0044048B">
            <w:pPr>
              <w:pStyle w:val="a6"/>
            </w:pPr>
            <w:r>
              <w:rPr>
                <w:rFonts w:hint="eastAsia"/>
              </w:rPr>
              <w:t>运营成本</w:t>
            </w:r>
          </w:p>
        </w:tc>
        <w:tc>
          <w:tcPr>
            <w:tcW w:w="2693" w:type="dxa"/>
            <w:vAlign w:val="center"/>
          </w:tcPr>
          <w:p w:rsidR="0044048B" w:rsidRDefault="0044048B">
            <w:pPr>
              <w:pStyle w:val="a6"/>
            </w:pPr>
            <w:r>
              <w:rPr>
                <w:rFonts w:hint="eastAsia"/>
              </w:rPr>
              <w:t>低</w:t>
            </w:r>
          </w:p>
        </w:tc>
        <w:tc>
          <w:tcPr>
            <w:tcW w:w="2693" w:type="dxa"/>
            <w:vAlign w:val="center"/>
          </w:tcPr>
          <w:p w:rsidR="0044048B" w:rsidRDefault="0044048B">
            <w:pPr>
              <w:pStyle w:val="a6"/>
            </w:pPr>
            <w:r>
              <w:rPr>
                <w:rFonts w:hint="eastAsia"/>
              </w:rPr>
              <w:t>高，各项费用均较高</w:t>
            </w:r>
          </w:p>
        </w:tc>
        <w:tc>
          <w:tcPr>
            <w:tcW w:w="2693" w:type="dxa"/>
            <w:vAlign w:val="center"/>
          </w:tcPr>
          <w:p w:rsidR="0044048B" w:rsidRDefault="0044048B">
            <w:pPr>
              <w:pStyle w:val="a6"/>
            </w:pPr>
            <w:r>
              <w:rPr>
                <w:rFonts w:hint="eastAsia"/>
              </w:rPr>
              <w:t>较低，主要为人工费用</w:t>
            </w:r>
          </w:p>
        </w:tc>
      </w:tr>
      <w:tr w:rsidR="0044048B">
        <w:tc>
          <w:tcPr>
            <w:tcW w:w="1526" w:type="dxa"/>
            <w:vAlign w:val="center"/>
          </w:tcPr>
          <w:p w:rsidR="0044048B" w:rsidRDefault="0044048B">
            <w:pPr>
              <w:pStyle w:val="a6"/>
            </w:pPr>
            <w:r>
              <w:rPr>
                <w:rFonts w:hint="eastAsia"/>
              </w:rPr>
              <w:t>能耗水平</w:t>
            </w:r>
          </w:p>
        </w:tc>
        <w:tc>
          <w:tcPr>
            <w:tcW w:w="2693" w:type="dxa"/>
            <w:vAlign w:val="center"/>
          </w:tcPr>
          <w:p w:rsidR="0044048B" w:rsidRDefault="0044048B">
            <w:pPr>
              <w:pStyle w:val="a6"/>
              <w:jc w:val="left"/>
            </w:pPr>
            <w:r>
              <w:rPr>
                <w:rFonts w:hint="eastAsia"/>
              </w:rPr>
              <w:t>若有烟气处理设施，耗电</w:t>
            </w:r>
            <w:r>
              <w:t>5~8</w:t>
            </w:r>
            <w:r>
              <w:rPr>
                <w:rFonts w:hint="eastAsia"/>
              </w:rPr>
              <w:t>度</w:t>
            </w:r>
            <w:r>
              <w:t>/t</w:t>
            </w:r>
            <w:r>
              <w:rPr>
                <w:rFonts w:hint="eastAsia"/>
              </w:rPr>
              <w:t>处理量，耗水</w:t>
            </w:r>
            <w:r>
              <w:t>0~0.2t/t</w:t>
            </w:r>
            <w:r>
              <w:rPr>
                <w:rFonts w:hint="eastAsia"/>
              </w:rPr>
              <w:t>处理量</w:t>
            </w:r>
          </w:p>
        </w:tc>
        <w:tc>
          <w:tcPr>
            <w:tcW w:w="2693" w:type="dxa"/>
            <w:vAlign w:val="center"/>
          </w:tcPr>
          <w:p w:rsidR="0044048B" w:rsidRDefault="0044048B">
            <w:pPr>
              <w:pStyle w:val="a6"/>
              <w:jc w:val="left"/>
            </w:pPr>
            <w:r>
              <w:rPr>
                <w:rFonts w:hint="eastAsia"/>
              </w:rPr>
              <w:t>耗能较大，耗电</w:t>
            </w:r>
            <w:r>
              <w:t>10~20</w:t>
            </w:r>
            <w:r>
              <w:rPr>
                <w:rFonts w:hint="eastAsia"/>
              </w:rPr>
              <w:t>度</w:t>
            </w:r>
            <w:r>
              <w:t>/t</w:t>
            </w:r>
            <w:r>
              <w:rPr>
                <w:rFonts w:hint="eastAsia"/>
              </w:rPr>
              <w:t>处理量，耗水</w:t>
            </w:r>
            <w:r>
              <w:t>0.2~0.5t/t</w:t>
            </w:r>
            <w:r>
              <w:rPr>
                <w:rFonts w:hint="eastAsia"/>
              </w:rPr>
              <w:t>处理量</w:t>
            </w:r>
          </w:p>
        </w:tc>
        <w:tc>
          <w:tcPr>
            <w:tcW w:w="2693" w:type="dxa"/>
            <w:vAlign w:val="center"/>
          </w:tcPr>
          <w:p w:rsidR="0044048B" w:rsidRDefault="0044048B">
            <w:pPr>
              <w:pStyle w:val="a6"/>
            </w:pPr>
            <w:r>
              <w:rPr>
                <w:rFonts w:hint="eastAsia"/>
              </w:rPr>
              <w:t>能耗小，</w:t>
            </w:r>
            <w:r>
              <w:t>3~5</w:t>
            </w:r>
            <w:r>
              <w:rPr>
                <w:rFonts w:hint="eastAsia"/>
              </w:rPr>
              <w:t>度</w:t>
            </w:r>
            <w:r>
              <w:t>/t</w:t>
            </w:r>
            <w:r>
              <w:rPr>
                <w:rFonts w:hint="eastAsia"/>
              </w:rPr>
              <w:t>处理量，耗水</w:t>
            </w:r>
            <w:r>
              <w:t>0.1~0.3t/t</w:t>
            </w:r>
            <w:r>
              <w:rPr>
                <w:rFonts w:hint="eastAsia"/>
              </w:rPr>
              <w:t>处理量</w:t>
            </w:r>
          </w:p>
        </w:tc>
      </w:tr>
      <w:tr w:rsidR="0044048B">
        <w:tc>
          <w:tcPr>
            <w:tcW w:w="1526" w:type="dxa"/>
            <w:vAlign w:val="center"/>
          </w:tcPr>
          <w:p w:rsidR="0044048B" w:rsidRDefault="0044048B">
            <w:pPr>
              <w:pStyle w:val="a6"/>
            </w:pPr>
            <w:r>
              <w:rPr>
                <w:rFonts w:hint="eastAsia"/>
              </w:rPr>
              <w:t>劳动定员</w:t>
            </w:r>
          </w:p>
        </w:tc>
        <w:tc>
          <w:tcPr>
            <w:tcW w:w="2693" w:type="dxa"/>
            <w:vAlign w:val="center"/>
          </w:tcPr>
          <w:p w:rsidR="0044048B" w:rsidRDefault="0044048B">
            <w:pPr>
              <w:pStyle w:val="a6"/>
            </w:pPr>
            <w:r>
              <w:t>1~2</w:t>
            </w:r>
            <w:r>
              <w:rPr>
                <w:rFonts w:hint="eastAsia"/>
              </w:rPr>
              <w:t>人</w:t>
            </w:r>
            <w:r>
              <w:t>/t</w:t>
            </w:r>
            <w:r>
              <w:rPr>
                <w:rFonts w:hint="eastAsia"/>
              </w:rPr>
              <w:t>处理量</w:t>
            </w:r>
          </w:p>
        </w:tc>
        <w:tc>
          <w:tcPr>
            <w:tcW w:w="2693" w:type="dxa"/>
            <w:vAlign w:val="center"/>
          </w:tcPr>
          <w:p w:rsidR="0044048B" w:rsidRDefault="0044048B">
            <w:pPr>
              <w:pStyle w:val="a6"/>
            </w:pPr>
            <w:r>
              <w:t>5~10</w:t>
            </w:r>
            <w:r>
              <w:rPr>
                <w:rFonts w:hint="eastAsia"/>
              </w:rPr>
              <w:t>人</w:t>
            </w:r>
            <w:r>
              <w:t>/t</w:t>
            </w:r>
            <w:r>
              <w:rPr>
                <w:rFonts w:hint="eastAsia"/>
              </w:rPr>
              <w:t>处理量</w:t>
            </w:r>
          </w:p>
        </w:tc>
        <w:tc>
          <w:tcPr>
            <w:tcW w:w="2693" w:type="dxa"/>
            <w:vAlign w:val="center"/>
          </w:tcPr>
          <w:p w:rsidR="0044048B" w:rsidRDefault="0044048B">
            <w:pPr>
              <w:pStyle w:val="a6"/>
            </w:pPr>
            <w:r>
              <w:t>1</w:t>
            </w:r>
            <w:r>
              <w:rPr>
                <w:rFonts w:hint="eastAsia"/>
              </w:rPr>
              <w:t>人</w:t>
            </w:r>
            <w:r>
              <w:t>/t</w:t>
            </w:r>
            <w:r>
              <w:rPr>
                <w:rFonts w:hint="eastAsia"/>
              </w:rPr>
              <w:t>处理量</w:t>
            </w:r>
          </w:p>
        </w:tc>
      </w:tr>
      <w:tr w:rsidR="0044048B">
        <w:tc>
          <w:tcPr>
            <w:tcW w:w="1526" w:type="dxa"/>
            <w:vAlign w:val="center"/>
          </w:tcPr>
          <w:p w:rsidR="0044048B" w:rsidRDefault="0044048B">
            <w:pPr>
              <w:pStyle w:val="a6"/>
            </w:pPr>
            <w:r>
              <w:rPr>
                <w:rFonts w:hint="eastAsia"/>
              </w:rPr>
              <w:t>区域适用性</w:t>
            </w:r>
          </w:p>
        </w:tc>
        <w:tc>
          <w:tcPr>
            <w:tcW w:w="2693" w:type="dxa"/>
            <w:vAlign w:val="center"/>
          </w:tcPr>
          <w:p w:rsidR="0044048B" w:rsidRDefault="0044048B">
            <w:pPr>
              <w:pStyle w:val="a6"/>
              <w:jc w:val="left"/>
            </w:pPr>
            <w:r>
              <w:rPr>
                <w:rFonts w:hint="eastAsia"/>
              </w:rPr>
              <w:t>逐步淘汰</w:t>
            </w:r>
          </w:p>
        </w:tc>
        <w:tc>
          <w:tcPr>
            <w:tcW w:w="2693" w:type="dxa"/>
            <w:vAlign w:val="center"/>
          </w:tcPr>
          <w:p w:rsidR="0044048B" w:rsidRDefault="0044048B">
            <w:pPr>
              <w:pStyle w:val="a6"/>
              <w:jc w:val="left"/>
            </w:pPr>
            <w:r>
              <w:rPr>
                <w:rFonts w:hint="eastAsia"/>
              </w:rPr>
              <w:t>适合经济条件较好，垃圾产生量较大的农村乡镇</w:t>
            </w:r>
          </w:p>
        </w:tc>
        <w:tc>
          <w:tcPr>
            <w:tcW w:w="2693" w:type="dxa"/>
            <w:vAlign w:val="center"/>
          </w:tcPr>
          <w:p w:rsidR="0044048B" w:rsidRDefault="0044048B">
            <w:pPr>
              <w:pStyle w:val="a6"/>
              <w:jc w:val="left"/>
            </w:pPr>
            <w:r>
              <w:rPr>
                <w:rFonts w:hint="eastAsia"/>
              </w:rPr>
              <w:t>适合行政村基层单位、小规模乡镇和大型独立企事业单位</w:t>
            </w:r>
          </w:p>
        </w:tc>
      </w:tr>
    </w:tbl>
    <w:p w:rsidR="0044048B" w:rsidRDefault="0044048B" w:rsidP="004A60F3">
      <w:pPr>
        <w:ind w:firstLineChars="200" w:firstLine="560"/>
        <w:jc w:val="left"/>
        <w:rPr>
          <w:sz w:val="28"/>
          <w:szCs w:val="28"/>
        </w:rPr>
      </w:pPr>
      <w:r>
        <w:rPr>
          <w:rFonts w:hint="eastAsia"/>
          <w:sz w:val="28"/>
          <w:szCs w:val="28"/>
        </w:rPr>
        <w:t>从对比分析的情况来看，农村垃圾低温热解技术均有较强的技术和成本优势，是未来农村垃圾无害化处理的最有效途径之一。</w:t>
      </w:r>
    </w:p>
    <w:p w:rsidR="0044048B" w:rsidRDefault="0044048B">
      <w:pPr>
        <w:widowControl/>
        <w:jc w:val="left"/>
        <w:rPr>
          <w:sz w:val="28"/>
          <w:szCs w:val="28"/>
        </w:rPr>
      </w:pPr>
      <w:r>
        <w:rPr>
          <w:sz w:val="28"/>
          <w:szCs w:val="28"/>
        </w:rPr>
        <w:br w:type="page"/>
      </w:r>
    </w:p>
    <w:p w:rsidR="0044048B" w:rsidRDefault="0044048B">
      <w:pPr>
        <w:pStyle w:val="Heading1"/>
        <w:jc w:val="center"/>
      </w:pPr>
      <w:bookmarkStart w:id="23" w:name="_Toc2258917"/>
      <w:r>
        <w:rPr>
          <w:rFonts w:hint="eastAsia"/>
        </w:rPr>
        <w:t>四、低温磁化热解技术的应用优势</w:t>
      </w:r>
      <w:bookmarkEnd w:id="23"/>
    </w:p>
    <w:p w:rsidR="0044048B" w:rsidRDefault="0044048B">
      <w:pPr>
        <w:pStyle w:val="Heading2"/>
      </w:pPr>
      <w:bookmarkStart w:id="24" w:name="_Toc2258918"/>
      <w:r>
        <w:t xml:space="preserve">4.1 </w:t>
      </w:r>
      <w:r>
        <w:rPr>
          <w:rFonts w:hint="eastAsia"/>
        </w:rPr>
        <w:t>低温磁化热解技术发展概述</w:t>
      </w:r>
      <w:bookmarkEnd w:id="24"/>
    </w:p>
    <w:p w:rsidR="0044048B" w:rsidRDefault="0044048B" w:rsidP="004959F4">
      <w:pPr>
        <w:spacing w:line="360" w:lineRule="auto"/>
        <w:ind w:firstLineChars="200" w:firstLine="420"/>
        <w:rPr>
          <w:rFonts w:ascii="宋体" w:cs="宋体"/>
          <w:sz w:val="28"/>
          <w:szCs w:val="28"/>
        </w:rPr>
      </w:pPr>
      <w:r>
        <w:rPr>
          <w:noProof/>
        </w:rPr>
        <w:pict>
          <v:shape id="_x0000_s1029" type="#_x0000_t75" style="position:absolute;left:0;text-align:left;margin-left:210pt;margin-top:181.15pt;width:249.85pt;height:333pt;z-index:251659264">
            <v:imagedata r:id="rId23" o:title=""/>
            <w10:wrap type="square"/>
          </v:shape>
        </w:pict>
      </w:r>
      <w:r>
        <w:rPr>
          <w:rFonts w:ascii="宋体" w:hAnsi="宋体" w:cs="宋体" w:hint="eastAsia"/>
          <w:sz w:val="28"/>
          <w:szCs w:val="28"/>
        </w:rPr>
        <w:t>低温磁化热解技术是云南云水环保科技集团有限公司旗下的云南茂时育物科技有限公司与环境保护部华南环境科学研究所联合研发的一种适用于农村垃圾处理处置的新型技术，已形成集磁化低温热解炉</w:t>
      </w:r>
      <w:r>
        <w:rPr>
          <w:rFonts w:ascii="宋体" w:hAnsi="宋体" w:cs="宋体"/>
          <w:sz w:val="28"/>
          <w:szCs w:val="28"/>
        </w:rPr>
        <w:t>+</w:t>
      </w:r>
      <w:r>
        <w:rPr>
          <w:rFonts w:ascii="宋体" w:hAnsi="宋体" w:cs="宋体" w:hint="eastAsia"/>
          <w:sz w:val="28"/>
          <w:szCs w:val="28"/>
        </w:rPr>
        <w:t>低温湿式烟气处理</w:t>
      </w:r>
      <w:r>
        <w:rPr>
          <w:rFonts w:ascii="宋体" w:hAnsi="宋体" w:cs="宋体"/>
          <w:sz w:val="28"/>
          <w:szCs w:val="28"/>
        </w:rPr>
        <w:t>+</w:t>
      </w:r>
      <w:r>
        <w:rPr>
          <w:rFonts w:ascii="宋体" w:hAnsi="宋体" w:cs="宋体" w:hint="eastAsia"/>
          <w:sz w:val="28"/>
          <w:szCs w:val="28"/>
        </w:rPr>
        <w:t>垃圾半自动上料装置（可选配）成套设备。该设备自</w:t>
      </w:r>
      <w:r>
        <w:rPr>
          <w:rFonts w:ascii="宋体" w:hAnsi="宋体" w:cs="宋体"/>
          <w:sz w:val="28"/>
          <w:szCs w:val="28"/>
        </w:rPr>
        <w:t>2014</w:t>
      </w:r>
      <w:r>
        <w:rPr>
          <w:rFonts w:ascii="宋体" w:hAnsi="宋体" w:cs="宋体" w:hint="eastAsia"/>
          <w:sz w:val="28"/>
          <w:szCs w:val="28"/>
        </w:rPr>
        <w:t>年在珠海外伶仃岛投入使用以来，通过多次技术完善和升级，形成了不同处理规模</w:t>
      </w:r>
      <w:r>
        <w:rPr>
          <w:rFonts w:ascii="宋体" w:hAnsi="宋体" w:cs="宋体"/>
          <w:sz w:val="28"/>
          <w:szCs w:val="28"/>
        </w:rPr>
        <w:t>0.5</w:t>
      </w:r>
      <w:r>
        <w:rPr>
          <w:rFonts w:ascii="宋体" w:hAnsi="宋体" w:cs="宋体" w:hint="eastAsia"/>
          <w:sz w:val="28"/>
          <w:szCs w:val="28"/>
        </w:rPr>
        <w:t>～</w:t>
      </w:r>
      <w:r>
        <w:rPr>
          <w:rFonts w:ascii="宋体" w:hAnsi="宋体" w:cs="宋体"/>
          <w:sz w:val="28"/>
          <w:szCs w:val="28"/>
        </w:rPr>
        <w:t>5t/d</w:t>
      </w:r>
      <w:r>
        <w:rPr>
          <w:rFonts w:ascii="宋体" w:hAnsi="宋体" w:cs="宋体" w:hint="eastAsia"/>
          <w:sz w:val="28"/>
          <w:szCs w:val="28"/>
        </w:rPr>
        <w:t>的系列产品。</w:t>
      </w:r>
    </w:p>
    <w:p w:rsidR="0044048B" w:rsidRDefault="0044048B" w:rsidP="004959F4">
      <w:pPr>
        <w:spacing w:line="360" w:lineRule="auto"/>
        <w:ind w:firstLineChars="200" w:firstLine="560"/>
        <w:rPr>
          <w:sz w:val="28"/>
          <w:szCs w:val="28"/>
        </w:rPr>
      </w:pPr>
      <w:r>
        <w:rPr>
          <w:rFonts w:ascii="宋体" w:hAnsi="宋体" w:cs="宋体" w:hint="eastAsia"/>
          <w:sz w:val="28"/>
          <w:szCs w:val="28"/>
        </w:rPr>
        <w:t>自</w:t>
      </w:r>
      <w:r>
        <w:rPr>
          <w:rFonts w:ascii="宋体" w:hAnsi="宋体" w:cs="宋体"/>
          <w:sz w:val="28"/>
          <w:szCs w:val="28"/>
        </w:rPr>
        <w:t>2014</w:t>
      </w:r>
      <w:r>
        <w:rPr>
          <w:rFonts w:ascii="宋体" w:hAnsi="宋体" w:cs="宋体" w:hint="eastAsia"/>
          <w:sz w:val="28"/>
          <w:szCs w:val="28"/>
        </w:rPr>
        <w:t>年以来，农村生活垃圾低温磁化热解设备已经在珠海外伶仃岛（</w:t>
      </w:r>
      <w:r>
        <w:rPr>
          <w:rFonts w:ascii="宋体" w:hAnsi="宋体" w:cs="宋体"/>
          <w:sz w:val="28"/>
          <w:szCs w:val="28"/>
        </w:rPr>
        <w:t>2014</w:t>
      </w:r>
      <w:r>
        <w:rPr>
          <w:rFonts w:ascii="宋体" w:hAnsi="宋体" w:cs="宋体" w:hint="eastAsia"/>
          <w:sz w:val="28"/>
          <w:szCs w:val="28"/>
        </w:rPr>
        <w:t>年、</w:t>
      </w:r>
      <w:r>
        <w:rPr>
          <w:rFonts w:ascii="宋体" w:hAnsi="宋体" w:cs="宋体"/>
          <w:sz w:val="28"/>
          <w:szCs w:val="28"/>
        </w:rPr>
        <w:t xml:space="preserve">2015 </w:t>
      </w:r>
      <w:r>
        <w:rPr>
          <w:rFonts w:ascii="宋体" w:hAnsi="宋体" w:cs="宋体" w:hint="eastAsia"/>
          <w:sz w:val="28"/>
          <w:szCs w:val="28"/>
        </w:rPr>
        <w:t>年）投放</w:t>
      </w:r>
      <w:r>
        <w:rPr>
          <w:rFonts w:ascii="宋体" w:hAnsi="宋体" w:cs="宋体"/>
          <w:sz w:val="28"/>
          <w:szCs w:val="28"/>
        </w:rPr>
        <w:t>2</w:t>
      </w:r>
      <w:r>
        <w:rPr>
          <w:rFonts w:ascii="宋体" w:hAnsi="宋体" w:cs="宋体" w:hint="eastAsia"/>
          <w:sz w:val="28"/>
          <w:szCs w:val="28"/>
        </w:rPr>
        <w:t>套，在广州市增城区荔城街道投放</w:t>
      </w:r>
      <w:r>
        <w:rPr>
          <w:rFonts w:ascii="宋体" w:hAnsi="宋体" w:cs="宋体"/>
          <w:sz w:val="28"/>
          <w:szCs w:val="28"/>
        </w:rPr>
        <w:t>3</w:t>
      </w:r>
      <w:r>
        <w:rPr>
          <w:rFonts w:ascii="宋体" w:hAnsi="宋体" w:cs="宋体" w:hint="eastAsia"/>
          <w:sz w:val="28"/>
          <w:szCs w:val="28"/>
        </w:rPr>
        <w:t>套（</w:t>
      </w:r>
      <w:r>
        <w:rPr>
          <w:rFonts w:ascii="宋体" w:hAnsi="宋体" w:cs="宋体"/>
          <w:sz w:val="28"/>
          <w:szCs w:val="28"/>
        </w:rPr>
        <w:t>2016</w:t>
      </w:r>
      <w:r>
        <w:rPr>
          <w:rFonts w:ascii="宋体" w:hAnsi="宋体" w:cs="宋体" w:hint="eastAsia"/>
          <w:sz w:val="28"/>
          <w:szCs w:val="28"/>
        </w:rPr>
        <w:t>年）、某高校园区投放</w:t>
      </w:r>
      <w:r>
        <w:rPr>
          <w:rFonts w:ascii="宋体" w:hAnsi="宋体" w:cs="宋体"/>
          <w:sz w:val="28"/>
          <w:szCs w:val="28"/>
        </w:rPr>
        <w:t>1</w:t>
      </w:r>
      <w:r>
        <w:rPr>
          <w:rFonts w:ascii="宋体" w:hAnsi="宋体" w:cs="宋体" w:hint="eastAsia"/>
          <w:sz w:val="28"/>
          <w:szCs w:val="28"/>
        </w:rPr>
        <w:t>套（</w:t>
      </w:r>
      <w:r>
        <w:rPr>
          <w:rFonts w:ascii="宋体" w:hAnsi="宋体" w:cs="宋体"/>
          <w:sz w:val="28"/>
          <w:szCs w:val="28"/>
        </w:rPr>
        <w:t>2016</w:t>
      </w:r>
      <w:r>
        <w:rPr>
          <w:rFonts w:ascii="宋体" w:hAnsi="宋体" w:cs="宋体" w:hint="eastAsia"/>
          <w:sz w:val="28"/>
          <w:szCs w:val="28"/>
        </w:rPr>
        <w:t>年），云南省玉溪市通海县投放</w:t>
      </w:r>
      <w:r>
        <w:rPr>
          <w:rFonts w:ascii="宋体" w:hAnsi="宋体" w:cs="宋体"/>
          <w:sz w:val="28"/>
          <w:szCs w:val="28"/>
        </w:rPr>
        <w:t>1</w:t>
      </w:r>
      <w:r>
        <w:rPr>
          <w:rFonts w:ascii="宋体" w:hAnsi="宋体" w:cs="宋体" w:hint="eastAsia"/>
          <w:sz w:val="28"/>
          <w:szCs w:val="28"/>
        </w:rPr>
        <w:t>套，</w:t>
      </w:r>
      <w:r>
        <w:rPr>
          <w:rFonts w:ascii="宋体" w:hAnsi="宋体" w:cs="宋体"/>
          <w:sz w:val="28"/>
          <w:szCs w:val="28"/>
        </w:rPr>
        <w:t>2017</w:t>
      </w:r>
      <w:r>
        <w:rPr>
          <w:rFonts w:ascii="宋体" w:hAnsi="宋体" w:cs="宋体" w:hint="eastAsia"/>
          <w:sz w:val="28"/>
          <w:szCs w:val="28"/>
        </w:rPr>
        <w:t>年、</w:t>
      </w:r>
      <w:r>
        <w:rPr>
          <w:rFonts w:ascii="宋体" w:hAnsi="宋体" w:cs="宋体"/>
          <w:sz w:val="28"/>
          <w:szCs w:val="28"/>
        </w:rPr>
        <w:t>2018</w:t>
      </w:r>
      <w:r>
        <w:rPr>
          <w:rFonts w:ascii="宋体" w:hAnsi="宋体" w:cs="宋体" w:hint="eastAsia"/>
          <w:sz w:val="28"/>
          <w:szCs w:val="28"/>
        </w:rPr>
        <w:t>年陆续在禄劝投放</w:t>
      </w:r>
      <w:r>
        <w:rPr>
          <w:rFonts w:ascii="宋体" w:hAnsi="宋体" w:cs="宋体"/>
          <w:sz w:val="28"/>
          <w:szCs w:val="28"/>
        </w:rPr>
        <w:t>1</w:t>
      </w:r>
      <w:r>
        <w:rPr>
          <w:rFonts w:ascii="宋体" w:hAnsi="宋体" w:cs="宋体" w:hint="eastAsia"/>
          <w:sz w:val="28"/>
          <w:szCs w:val="28"/>
        </w:rPr>
        <w:t>套、罗平县投放</w:t>
      </w:r>
      <w:r>
        <w:rPr>
          <w:rFonts w:ascii="宋体" w:hAnsi="宋体" w:cs="宋体"/>
          <w:sz w:val="28"/>
          <w:szCs w:val="28"/>
        </w:rPr>
        <w:t>2</w:t>
      </w:r>
      <w:r>
        <w:rPr>
          <w:rFonts w:ascii="宋体" w:hAnsi="宋体" w:cs="宋体" w:hint="eastAsia"/>
          <w:sz w:val="28"/>
          <w:szCs w:val="28"/>
        </w:rPr>
        <w:t>套。实际运行结果表明，低温磁化热解设备运行工况稳定、高效，无污水外排、烟气无色无味，炉渣可安全利用，焦油回炉处理。</w:t>
      </w:r>
      <w:r>
        <w:rPr>
          <w:rFonts w:ascii="宋体" w:hAnsi="宋体" w:cs="宋体"/>
          <w:sz w:val="28"/>
          <w:szCs w:val="28"/>
        </w:rPr>
        <w:t>2016</w:t>
      </w:r>
      <w:r>
        <w:rPr>
          <w:rFonts w:ascii="宋体" w:hAnsi="宋体" w:cs="宋体" w:hint="eastAsia"/>
          <w:sz w:val="28"/>
          <w:szCs w:val="28"/>
        </w:rPr>
        <w:t>年</w:t>
      </w:r>
      <w:r>
        <w:rPr>
          <w:rFonts w:ascii="宋体" w:hAnsi="宋体" w:cs="宋体"/>
          <w:sz w:val="28"/>
          <w:szCs w:val="28"/>
        </w:rPr>
        <w:t>11</w:t>
      </w:r>
      <w:r>
        <w:rPr>
          <w:rFonts w:ascii="宋体" w:hAnsi="宋体" w:cs="宋体" w:hint="eastAsia"/>
          <w:sz w:val="28"/>
          <w:szCs w:val="28"/>
        </w:rPr>
        <w:t>月，增城区农村生活垃圾低温磁化热解处理设备经过环境保护部华南环境科学研究所监测，废气灰渣各项指标完全达标，多项指标还远低于</w:t>
      </w:r>
      <w:r>
        <w:rPr>
          <w:rFonts w:ascii="宋体" w:hAnsi="宋体" w:cs="宋体"/>
          <w:sz w:val="28"/>
          <w:szCs w:val="28"/>
        </w:rPr>
        <w:t>GB 18485-2014</w:t>
      </w:r>
      <w:r>
        <w:rPr>
          <w:rFonts w:ascii="宋体" w:hAnsi="宋体" w:cs="宋体" w:hint="eastAsia"/>
          <w:sz w:val="28"/>
          <w:szCs w:val="28"/>
        </w:rPr>
        <w:t>规定的国家要求，该技术在农村生活垃圾处理领域具备较强的竞争力。</w:t>
      </w:r>
    </w:p>
    <w:p w:rsidR="0044048B" w:rsidRDefault="0044048B">
      <w:pPr>
        <w:pStyle w:val="Heading2"/>
      </w:pPr>
      <w:bookmarkStart w:id="25" w:name="_Toc2258919"/>
      <w:r>
        <w:t xml:space="preserve">4.2 </w:t>
      </w:r>
      <w:r>
        <w:rPr>
          <w:rFonts w:hint="eastAsia"/>
        </w:rPr>
        <w:t>低温磁化热解技术的技术特点</w:t>
      </w:r>
      <w:bookmarkEnd w:id="25"/>
    </w:p>
    <w:p w:rsidR="0044048B" w:rsidRDefault="0044048B">
      <w:pPr>
        <w:pStyle w:val="Heading3"/>
      </w:pPr>
      <w:smartTag w:uri="urn:schemas-microsoft-com:office:smarttags" w:element="chsdate">
        <w:smartTagPr>
          <w:attr w:name="IsROCDate" w:val="False"/>
          <w:attr w:name="IsLunarDate" w:val="False"/>
          <w:attr w:name="Day" w:val="30"/>
          <w:attr w:name="Month" w:val="12"/>
          <w:attr w:name="Year" w:val="1899"/>
        </w:smartTagPr>
        <w:r>
          <w:t>4.2.1</w:t>
        </w:r>
      </w:smartTag>
      <w:r>
        <w:rPr>
          <w:rFonts w:hint="eastAsia"/>
        </w:rPr>
        <w:t>技术原理</w:t>
      </w:r>
    </w:p>
    <w:p w:rsidR="0044048B" w:rsidRDefault="0044048B" w:rsidP="00FD65E6">
      <w:pPr>
        <w:ind w:firstLineChars="200" w:firstLine="560"/>
        <w:rPr>
          <w:rFonts w:ascii="宋体" w:cs="宋体"/>
          <w:sz w:val="28"/>
          <w:szCs w:val="28"/>
        </w:rPr>
      </w:pPr>
      <w:r>
        <w:rPr>
          <w:rFonts w:ascii="宋体" w:hAnsi="宋体" w:cs="宋体" w:hint="eastAsia"/>
          <w:bCs/>
          <w:color w:val="000000"/>
          <w:sz w:val="28"/>
        </w:rPr>
        <w:t>低温热解</w:t>
      </w:r>
      <w:r>
        <w:rPr>
          <w:rFonts w:ascii="宋体" w:hAnsi="宋体" w:cs="宋体" w:hint="eastAsia"/>
          <w:color w:val="000000"/>
          <w:sz w:val="28"/>
        </w:rPr>
        <w:t>是指有机物在欠氧或缺氧条件下，</w:t>
      </w:r>
      <w:r>
        <w:rPr>
          <w:rFonts w:ascii="宋体" w:hAnsi="宋体" w:cs="宋体" w:hint="eastAsia"/>
          <w:sz w:val="28"/>
          <w:szCs w:val="28"/>
        </w:rPr>
        <w:t>利用生活垃圾中的可燃性物质作为热解的燃料在</w:t>
      </w:r>
      <w:r>
        <w:rPr>
          <w:rFonts w:ascii="宋体" w:hAnsi="宋体" w:cs="宋体"/>
          <w:sz w:val="28"/>
          <w:szCs w:val="28"/>
        </w:rPr>
        <w:t>200</w:t>
      </w:r>
      <w:r>
        <w:rPr>
          <w:rFonts w:ascii="宋体" w:hAnsi="宋体" w:cs="宋体" w:hint="eastAsia"/>
          <w:sz w:val="28"/>
          <w:szCs w:val="28"/>
        </w:rPr>
        <w:t>℃左右的温度条件下通过热化学反应，将大分子物质分解成较小分子物质（可燃气、固定炭、焦油等）的热化学转化过程。</w:t>
      </w:r>
    </w:p>
    <w:p w:rsidR="0044048B" w:rsidRDefault="0044048B" w:rsidP="00FD65E6">
      <w:pPr>
        <w:ind w:firstLineChars="200" w:firstLine="560"/>
        <w:rPr>
          <w:rFonts w:ascii="宋体" w:cs="宋体"/>
          <w:sz w:val="28"/>
          <w:szCs w:val="28"/>
        </w:rPr>
      </w:pPr>
      <w:r>
        <w:rPr>
          <w:rFonts w:ascii="宋体" w:hAnsi="宋体" w:cs="宋体" w:hint="eastAsia"/>
          <w:sz w:val="28"/>
          <w:szCs w:val="28"/>
        </w:rPr>
        <w:t>低温磁化热解的技术原理为：垃圾经过简单分选，去除垃圾中的大块的不可燃物质部份后（如玻璃瓶、石头、金属等），将余下部分的垃圾送入热解炉热解，由一次加热启动将垃圾加热至</w:t>
      </w:r>
      <w:r>
        <w:rPr>
          <w:rFonts w:ascii="宋体" w:hAnsi="宋体" w:cs="宋体"/>
          <w:sz w:val="28"/>
          <w:szCs w:val="28"/>
        </w:rPr>
        <w:t>200</w:t>
      </w:r>
      <w:r>
        <w:rPr>
          <w:rFonts w:ascii="宋体" w:hAnsi="宋体" w:cs="宋体" w:hint="eastAsia"/>
          <w:sz w:val="28"/>
          <w:szCs w:val="28"/>
        </w:rPr>
        <w:t>℃，通过磁化激活后提高导热效能，在欠氧条件下进行热化学反应，生活垃圾开始低温自动分解过程，释放有机物热能提供持续反应条件，同时分解出水蒸汽和矿物质灰分。热解过程产生的烟气通过低温湿式烟气净化处理技术处理后达标排放。烟气处理过程中产生的少量焦油，经冷却收集后再回到热解炉进行回炉处理，不会产生二次污染。</w:t>
      </w:r>
    </w:p>
    <w:p w:rsidR="0044048B" w:rsidRDefault="0044048B">
      <w:pPr>
        <w:pStyle w:val="Heading3"/>
        <w:rPr>
          <w:rFonts w:ascii="宋体" w:cs="宋体"/>
        </w:rPr>
      </w:pPr>
      <w:r>
        <w:rPr>
          <w:rFonts w:ascii="宋体" w:hAnsi="宋体" w:cs="宋体"/>
        </w:rPr>
        <w:t>4.2.2</w:t>
      </w:r>
      <w:r>
        <w:rPr>
          <w:rFonts w:hint="eastAsia"/>
        </w:rPr>
        <w:t>技术优势</w:t>
      </w:r>
    </w:p>
    <w:p w:rsidR="0044048B" w:rsidRDefault="0044048B" w:rsidP="00FD65E6">
      <w:pPr>
        <w:pStyle w:val="1"/>
        <w:ind w:firstLineChars="200" w:firstLine="560"/>
        <w:jc w:val="left"/>
        <w:rPr>
          <w:rFonts w:ascii="宋体" w:cs="宋体"/>
          <w:sz w:val="28"/>
          <w:szCs w:val="28"/>
        </w:rPr>
      </w:pPr>
      <w:r>
        <w:rPr>
          <w:rFonts w:hint="eastAsia"/>
          <w:bCs/>
          <w:sz w:val="28"/>
          <w:szCs w:val="28"/>
        </w:rPr>
        <w:t>与一般农村热处理技术相比，</w:t>
      </w:r>
      <w:r>
        <w:rPr>
          <w:rFonts w:ascii="宋体" w:hAnsi="宋体" w:cs="宋体" w:hint="eastAsia"/>
          <w:sz w:val="28"/>
          <w:szCs w:val="28"/>
        </w:rPr>
        <w:t>新研发的低温磁化技术具有以下几方面的技术优势：</w:t>
      </w:r>
    </w:p>
    <w:p w:rsidR="0044048B" w:rsidRDefault="0044048B" w:rsidP="00FD65E6">
      <w:pPr>
        <w:pStyle w:val="1"/>
        <w:ind w:firstLineChars="200" w:firstLine="562"/>
        <w:jc w:val="left"/>
        <w:rPr>
          <w:sz w:val="28"/>
          <w:szCs w:val="28"/>
        </w:rPr>
      </w:pPr>
      <w:r>
        <w:rPr>
          <w:rFonts w:ascii="宋体" w:hAnsi="宋体" w:cs="宋体" w:hint="eastAsia"/>
          <w:b/>
          <w:sz w:val="28"/>
          <w:szCs w:val="28"/>
        </w:rPr>
        <w:t>（</w:t>
      </w:r>
      <w:r>
        <w:rPr>
          <w:rFonts w:ascii="宋体" w:hAnsi="宋体" w:cs="宋体"/>
          <w:b/>
          <w:sz w:val="28"/>
          <w:szCs w:val="28"/>
        </w:rPr>
        <w:t>1</w:t>
      </w:r>
      <w:r>
        <w:rPr>
          <w:rFonts w:ascii="宋体" w:hAnsi="宋体" w:cs="宋体" w:hint="eastAsia"/>
          <w:b/>
          <w:sz w:val="28"/>
          <w:szCs w:val="28"/>
        </w:rPr>
        <w:t>）</w:t>
      </w:r>
      <w:r>
        <w:rPr>
          <w:rFonts w:hint="eastAsia"/>
          <w:b/>
          <w:bCs/>
          <w:sz w:val="28"/>
          <w:szCs w:val="28"/>
        </w:rPr>
        <w:t>垃圾处理操作弹性大，对生活垃圾组分变化的适应性强；垃圾只需把泥石、玻璃、金属等无机物选出即可入炉处理</w:t>
      </w:r>
    </w:p>
    <w:p w:rsidR="0044048B" w:rsidRDefault="0044048B" w:rsidP="00FD65E6">
      <w:pPr>
        <w:pStyle w:val="1"/>
        <w:ind w:firstLineChars="200" w:firstLine="560"/>
        <w:jc w:val="left"/>
        <w:rPr>
          <w:sz w:val="28"/>
          <w:szCs w:val="28"/>
        </w:rPr>
      </w:pPr>
      <w:r>
        <w:rPr>
          <w:rFonts w:ascii="宋体" w:hAnsi="宋体" w:cs="宋体" w:hint="eastAsia"/>
          <w:sz w:val="28"/>
          <w:szCs w:val="28"/>
        </w:rPr>
        <w:t>将热解反应控制在</w:t>
      </w:r>
      <w:r>
        <w:rPr>
          <w:rFonts w:ascii="宋体" w:hAnsi="宋体" w:cs="宋体"/>
          <w:sz w:val="28"/>
          <w:szCs w:val="28"/>
        </w:rPr>
        <w:t>200</w:t>
      </w:r>
      <w:r>
        <w:rPr>
          <w:rFonts w:ascii="宋体" w:hAnsi="宋体" w:cs="宋体" w:hint="eastAsia"/>
          <w:sz w:val="28"/>
          <w:szCs w:val="28"/>
        </w:rPr>
        <w:t>℃左右的温度段，是慢速热解并生成固体炭的过程，热解生成的固体炭在欠氧条件下缓慢热解释放出来的热量，有效保证了通过较长时间加热、烘干后的垃圾持续进行低温热解，因此该技术对垃圾的成份要求不高，在发生波动时也能自动维持热解。</w:t>
      </w:r>
      <w:r>
        <w:rPr>
          <w:sz w:val="28"/>
          <w:szCs w:val="28"/>
        </w:rPr>
        <w:t xml:space="preserve"> </w:t>
      </w:r>
    </w:p>
    <w:p w:rsidR="0044048B" w:rsidRDefault="0044048B" w:rsidP="00FD65E6">
      <w:pPr>
        <w:pStyle w:val="1"/>
        <w:ind w:firstLineChars="200" w:firstLine="562"/>
        <w:jc w:val="left"/>
        <w:rPr>
          <w:b/>
          <w:sz w:val="28"/>
          <w:szCs w:val="28"/>
        </w:rPr>
      </w:pPr>
      <w:r>
        <w:rPr>
          <w:rFonts w:hint="eastAsia"/>
          <w:b/>
          <w:sz w:val="28"/>
          <w:szCs w:val="28"/>
        </w:rPr>
        <w:t>（</w:t>
      </w:r>
      <w:r>
        <w:rPr>
          <w:b/>
          <w:sz w:val="28"/>
          <w:szCs w:val="28"/>
        </w:rPr>
        <w:t>2</w:t>
      </w:r>
      <w:r>
        <w:rPr>
          <w:rFonts w:hint="eastAsia"/>
          <w:b/>
          <w:sz w:val="28"/>
          <w:szCs w:val="28"/>
        </w:rPr>
        <w:t>）垃圾减量化明显、无害化保障程度高</w:t>
      </w:r>
    </w:p>
    <w:p w:rsidR="0044048B" w:rsidRDefault="0044048B" w:rsidP="00FD65E6">
      <w:pPr>
        <w:pStyle w:val="1"/>
        <w:ind w:firstLineChars="200" w:firstLine="560"/>
        <w:rPr>
          <w:rFonts w:ascii="宋体" w:cs="宋体"/>
          <w:sz w:val="28"/>
          <w:szCs w:val="28"/>
        </w:rPr>
      </w:pPr>
      <w:r>
        <w:rPr>
          <w:rFonts w:ascii="宋体" w:hAnsi="宋体" w:cs="宋体" w:hint="eastAsia"/>
          <w:sz w:val="28"/>
          <w:szCs w:val="28"/>
        </w:rPr>
        <w:t>通过实际测量垃圾热解后产生的灰渣量只占垃圾热解前重量的</w:t>
      </w:r>
      <w:r>
        <w:rPr>
          <w:rFonts w:ascii="宋体" w:hAnsi="宋体" w:cs="宋体"/>
          <w:sz w:val="28"/>
          <w:szCs w:val="28"/>
        </w:rPr>
        <w:t>5%~ 10%</w:t>
      </w:r>
      <w:r>
        <w:rPr>
          <w:rFonts w:ascii="宋体" w:hAnsi="宋体" w:cs="宋体" w:hint="eastAsia"/>
          <w:sz w:val="28"/>
          <w:szCs w:val="28"/>
        </w:rPr>
        <w:t>，减量化水平高于</w:t>
      </w:r>
      <w:r>
        <w:rPr>
          <w:rFonts w:ascii="宋体" w:hAnsi="宋体" w:cs="宋体"/>
          <w:sz w:val="28"/>
          <w:szCs w:val="28"/>
        </w:rPr>
        <w:t>90%</w:t>
      </w:r>
      <w:r>
        <w:rPr>
          <w:rFonts w:ascii="宋体" w:hAnsi="宋体" w:cs="宋体" w:hint="eastAsia"/>
          <w:sz w:val="28"/>
          <w:szCs w:val="28"/>
        </w:rPr>
        <w:t>。热解温度达到</w:t>
      </w:r>
      <w:r>
        <w:rPr>
          <w:rFonts w:ascii="宋体" w:hAnsi="宋体" w:cs="宋体"/>
          <w:sz w:val="28"/>
          <w:szCs w:val="28"/>
        </w:rPr>
        <w:t>200</w:t>
      </w:r>
      <w:r>
        <w:rPr>
          <w:rFonts w:ascii="宋体" w:hAnsi="宋体" w:cs="宋体" w:hint="eastAsia"/>
          <w:sz w:val="28"/>
          <w:szCs w:val="28"/>
        </w:rPr>
        <w:t>℃，能够完全杀灭垃圾中的病原体等生物污染物，实现无害化处理。低温热解炉顶出口烟气温度控制在</w:t>
      </w:r>
      <w:r>
        <w:rPr>
          <w:rFonts w:ascii="宋体" w:hAnsi="宋体" w:cs="宋体"/>
          <w:sz w:val="28"/>
          <w:szCs w:val="28"/>
        </w:rPr>
        <w:t>30</w:t>
      </w:r>
      <w:r>
        <w:rPr>
          <w:rFonts w:ascii="宋体" w:cs="宋体"/>
          <w:sz w:val="28"/>
          <w:szCs w:val="28"/>
        </w:rPr>
        <w:t>~</w:t>
      </w:r>
      <w:r>
        <w:rPr>
          <w:rFonts w:ascii="宋体" w:hAnsi="宋体" w:cs="宋体"/>
          <w:sz w:val="28"/>
          <w:szCs w:val="28"/>
        </w:rPr>
        <w:t>5</w:t>
      </w:r>
      <w:r>
        <w:rPr>
          <w:rFonts w:ascii="宋体" w:cs="宋体"/>
          <w:sz w:val="28"/>
          <w:szCs w:val="28"/>
        </w:rPr>
        <w:t>0</w:t>
      </w:r>
      <w:r>
        <w:rPr>
          <w:rFonts w:ascii="宋体" w:hAnsi="宋体" w:cs="宋体" w:hint="eastAsia"/>
          <w:sz w:val="28"/>
          <w:szCs w:val="28"/>
        </w:rPr>
        <w:t>℃之间，冷却后的焦油可循环到热解炉热解处理；对于成分相对简单的农村生活垃圾，灰渣中的毒害组分含量低，可进行综合利用，热解过程产生的焦油可作为一种辅助燃料混入垃圾投入热解炉内进行热解处理。整个过程不会出现污水外排的现象，无二次污染。</w:t>
      </w:r>
    </w:p>
    <w:p w:rsidR="0044048B" w:rsidRDefault="0044048B" w:rsidP="00FD65E6">
      <w:pPr>
        <w:pStyle w:val="1"/>
        <w:ind w:firstLineChars="200" w:firstLine="560"/>
        <w:jc w:val="left"/>
        <w:rPr>
          <w:rFonts w:ascii="宋体" w:cs="宋体"/>
          <w:sz w:val="28"/>
          <w:szCs w:val="28"/>
        </w:rPr>
      </w:pPr>
      <w:r>
        <w:rPr>
          <w:rFonts w:ascii="宋体" w:hAnsi="宋体" w:cs="宋体" w:hint="eastAsia"/>
          <w:sz w:val="28"/>
          <w:szCs w:val="28"/>
        </w:rPr>
        <w:t>实践证明，本项技术由于低温热解的温度控制在</w:t>
      </w:r>
      <w:r>
        <w:rPr>
          <w:rFonts w:ascii="宋体" w:hAnsi="宋体" w:cs="宋体"/>
          <w:sz w:val="28"/>
          <w:szCs w:val="28"/>
        </w:rPr>
        <w:t>200</w:t>
      </w:r>
      <w:r>
        <w:rPr>
          <w:rFonts w:ascii="宋体" w:hAnsi="宋体" w:cs="宋体" w:hint="eastAsia"/>
          <w:sz w:val="28"/>
          <w:szCs w:val="28"/>
        </w:rPr>
        <w:t>℃左右，避开了垃圾热处理的二噁英生成温度窗（</w:t>
      </w:r>
      <w:r>
        <w:rPr>
          <w:rFonts w:ascii="宋体" w:hAnsi="宋体" w:cs="宋体"/>
          <w:sz w:val="28"/>
          <w:szCs w:val="28"/>
        </w:rPr>
        <w:t>250-500</w:t>
      </w:r>
      <w:r>
        <w:rPr>
          <w:rFonts w:ascii="宋体" w:hAnsi="宋体" w:cs="宋体" w:hint="eastAsia"/>
          <w:sz w:val="28"/>
          <w:szCs w:val="28"/>
        </w:rPr>
        <w:t>℃），</w:t>
      </w:r>
      <w:r>
        <w:rPr>
          <w:rFonts w:hint="eastAsia"/>
          <w:sz w:val="28"/>
          <w:szCs w:val="28"/>
        </w:rPr>
        <w:t>产生的</w:t>
      </w:r>
      <w:r>
        <w:rPr>
          <w:sz w:val="28"/>
          <w:szCs w:val="28"/>
        </w:rPr>
        <w:t xml:space="preserve"> NOx</w:t>
      </w:r>
      <w:r>
        <w:rPr>
          <w:rFonts w:hint="eastAsia"/>
          <w:sz w:val="28"/>
          <w:szCs w:val="28"/>
        </w:rPr>
        <w:t>量也较少，</w:t>
      </w:r>
      <w:r>
        <w:rPr>
          <w:rFonts w:ascii="宋体" w:hAnsi="宋体" w:cs="宋体" w:hint="eastAsia"/>
          <w:sz w:val="28"/>
          <w:szCs w:val="28"/>
        </w:rPr>
        <w:t>同时热解过程中烟气在炉内停留的时间较长，并经过垃圾层的过滤，热解产生的氯离子绝大部份被附着在了灰渣上，直接减少和</w:t>
      </w:r>
      <w:r>
        <w:rPr>
          <w:rFonts w:hint="eastAsia"/>
          <w:sz w:val="28"/>
          <w:szCs w:val="28"/>
        </w:rPr>
        <w:t>抑制</w:t>
      </w:r>
      <w:r>
        <w:rPr>
          <w:rFonts w:ascii="宋体" w:hAnsi="宋体" w:cs="宋体" w:hint="eastAsia"/>
          <w:sz w:val="28"/>
          <w:szCs w:val="28"/>
        </w:rPr>
        <w:t>了二噁英的产生量；烟气再经过低温体烟气净化作用，能够有效的去除烟气颗粒物，使烟气达标排放。</w:t>
      </w:r>
    </w:p>
    <w:p w:rsidR="0044048B" w:rsidRDefault="0044048B" w:rsidP="00FD65E6">
      <w:pPr>
        <w:pStyle w:val="1"/>
        <w:ind w:firstLineChars="200" w:firstLine="562"/>
        <w:jc w:val="left"/>
        <w:rPr>
          <w:b/>
          <w:bCs/>
          <w:sz w:val="28"/>
          <w:szCs w:val="28"/>
        </w:rPr>
      </w:pPr>
      <w:r>
        <w:rPr>
          <w:rFonts w:hint="eastAsia"/>
          <w:b/>
          <w:sz w:val="28"/>
          <w:szCs w:val="28"/>
        </w:rPr>
        <w:t>（</w:t>
      </w:r>
      <w:r>
        <w:rPr>
          <w:b/>
          <w:sz w:val="28"/>
          <w:szCs w:val="28"/>
        </w:rPr>
        <w:t>3</w:t>
      </w:r>
      <w:r>
        <w:rPr>
          <w:rFonts w:hint="eastAsia"/>
          <w:b/>
          <w:sz w:val="28"/>
          <w:szCs w:val="28"/>
        </w:rPr>
        <w:t>）</w:t>
      </w:r>
      <w:r>
        <w:rPr>
          <w:rFonts w:hint="eastAsia"/>
          <w:b/>
          <w:bCs/>
          <w:sz w:val="28"/>
          <w:szCs w:val="28"/>
        </w:rPr>
        <w:t>烟气量小，流速低，烟气处理压力小，降低设备投资成本</w:t>
      </w:r>
    </w:p>
    <w:p w:rsidR="0044048B" w:rsidRDefault="0044048B" w:rsidP="00FD65E6">
      <w:pPr>
        <w:pStyle w:val="1"/>
        <w:ind w:firstLineChars="200" w:firstLine="560"/>
        <w:jc w:val="left"/>
        <w:rPr>
          <w:b/>
          <w:bCs/>
          <w:sz w:val="28"/>
          <w:szCs w:val="28"/>
        </w:rPr>
      </w:pPr>
      <w:r>
        <w:rPr>
          <w:rFonts w:ascii="宋体" w:hAnsi="宋体" w:cs="宋体" w:hint="eastAsia"/>
          <w:sz w:val="28"/>
          <w:szCs w:val="28"/>
        </w:rPr>
        <w:t>垃圾在热解炉内采用的是上部进料，下部热解的方式，无需鼓风供氧，产生的烟气量少，反应温度低使烟气流速降低，烟气处理耗能较少。因此整体而言，低温热解设备所需要配置的烟气处理设备压力较小，设备投资成本降低，也相应减少了设备运行的经费压力。</w:t>
      </w:r>
    </w:p>
    <w:p w:rsidR="0044048B" w:rsidRDefault="0044048B" w:rsidP="00FD65E6">
      <w:pPr>
        <w:pStyle w:val="1"/>
        <w:ind w:firstLineChars="200" w:firstLine="560"/>
        <w:jc w:val="left"/>
        <w:rPr>
          <w:rFonts w:ascii="宋体" w:cs="宋体"/>
          <w:sz w:val="28"/>
          <w:szCs w:val="28"/>
        </w:rPr>
      </w:pPr>
    </w:p>
    <w:p w:rsidR="0044048B" w:rsidRDefault="0044048B">
      <w:pPr>
        <w:pStyle w:val="Heading2"/>
      </w:pPr>
      <w:bookmarkStart w:id="26" w:name="_Toc2258920"/>
      <w:r>
        <w:t xml:space="preserve">4.3 </w:t>
      </w:r>
      <w:r>
        <w:rPr>
          <w:rFonts w:hint="eastAsia"/>
        </w:rPr>
        <w:t>成套设备主体结构</w:t>
      </w:r>
      <w:bookmarkEnd w:id="26"/>
    </w:p>
    <w:p w:rsidR="0044048B" w:rsidRDefault="0044048B" w:rsidP="00CD5856">
      <w:pPr>
        <w:ind w:firstLineChars="200" w:firstLine="560"/>
        <w:rPr>
          <w:rFonts w:ascii="宋体" w:cs="宋体"/>
          <w:sz w:val="28"/>
          <w:szCs w:val="28"/>
        </w:rPr>
      </w:pPr>
      <w:r>
        <w:rPr>
          <w:rFonts w:ascii="宋体" w:hAnsi="宋体" w:cs="宋体" w:hint="eastAsia"/>
          <w:bCs/>
          <w:color w:val="000000"/>
          <w:sz w:val="28"/>
        </w:rPr>
        <w:t>低温磁化热解技术成套设备主体包括：低温磁化热解炉、人工上料斗（或半自动上料机）、低温湿试验器净化系统、设备运行操控台。其中操控台是整套设备电器控制的核心，包括电机启停、温度显示、智能温控、风量调节、报警预警和数据采集等功能</w:t>
      </w:r>
      <w:r>
        <w:rPr>
          <w:rFonts w:ascii="宋体" w:hAnsi="宋体" w:cs="宋体" w:hint="eastAsia"/>
          <w:sz w:val="28"/>
          <w:szCs w:val="28"/>
        </w:rPr>
        <w:t>。</w:t>
      </w:r>
      <w:r>
        <w:rPr>
          <w:rFonts w:ascii="宋体" w:hAnsi="宋体" w:cs="宋体"/>
          <w:sz w:val="28"/>
          <w:szCs w:val="28"/>
        </w:rPr>
        <w:t xml:space="preserve">             </w:t>
      </w:r>
    </w:p>
    <w:p w:rsidR="0044048B" w:rsidRDefault="0044048B">
      <w:pPr>
        <w:pStyle w:val="Heading2"/>
        <w:jc w:val="left"/>
      </w:pPr>
      <w:bookmarkStart w:id="27" w:name="_Toc2258921"/>
      <w:r>
        <w:t xml:space="preserve">4.4 </w:t>
      </w:r>
      <w:r>
        <w:rPr>
          <w:rFonts w:hint="eastAsia"/>
        </w:rPr>
        <w:t>污染控制效果</w:t>
      </w:r>
      <w:bookmarkEnd w:id="27"/>
    </w:p>
    <w:p w:rsidR="0044048B" w:rsidRDefault="0044048B" w:rsidP="00FD65E6">
      <w:pPr>
        <w:ind w:firstLineChars="300" w:firstLine="840"/>
        <w:rPr>
          <w:rFonts w:ascii="宋体" w:cs="宋体"/>
          <w:sz w:val="28"/>
          <w:szCs w:val="28"/>
        </w:rPr>
      </w:pPr>
      <w:r>
        <w:rPr>
          <w:rFonts w:ascii="宋体" w:hAnsi="宋体" w:cs="宋体" w:hint="eastAsia"/>
          <w:sz w:val="28"/>
          <w:szCs w:val="28"/>
        </w:rPr>
        <w:t>云南茂时育物科技有限公司分别于</w:t>
      </w:r>
      <w:r>
        <w:rPr>
          <w:rFonts w:ascii="宋体" w:hAnsi="宋体" w:cs="宋体"/>
          <w:sz w:val="28"/>
          <w:szCs w:val="28"/>
        </w:rPr>
        <w:t>2014</w:t>
      </w:r>
      <w:r>
        <w:rPr>
          <w:rFonts w:ascii="宋体" w:hAnsi="宋体" w:cs="宋体" w:hint="eastAsia"/>
          <w:sz w:val="28"/>
          <w:szCs w:val="28"/>
        </w:rPr>
        <w:t>年</w:t>
      </w:r>
      <w:r>
        <w:rPr>
          <w:rFonts w:ascii="宋体" w:hAnsi="宋体" w:cs="宋体"/>
          <w:sz w:val="28"/>
          <w:szCs w:val="28"/>
        </w:rPr>
        <w:t>10</w:t>
      </w:r>
      <w:r>
        <w:rPr>
          <w:rFonts w:ascii="宋体" w:hAnsi="宋体" w:cs="宋体" w:hint="eastAsia"/>
          <w:sz w:val="28"/>
          <w:szCs w:val="28"/>
        </w:rPr>
        <w:t>月委托中国科学院广州化学研究所分析测试中心、</w:t>
      </w:r>
      <w:r>
        <w:rPr>
          <w:rFonts w:ascii="宋体" w:hAnsi="宋体" w:cs="宋体"/>
          <w:sz w:val="28"/>
          <w:szCs w:val="28"/>
        </w:rPr>
        <w:t>2016</w:t>
      </w:r>
      <w:r>
        <w:rPr>
          <w:rFonts w:ascii="宋体" w:hAnsi="宋体" w:cs="宋体" w:hint="eastAsia"/>
          <w:sz w:val="28"/>
          <w:szCs w:val="28"/>
        </w:rPr>
        <w:t>年</w:t>
      </w:r>
      <w:r>
        <w:rPr>
          <w:rFonts w:ascii="宋体" w:hAnsi="宋体" w:cs="宋体"/>
          <w:sz w:val="28"/>
          <w:szCs w:val="28"/>
        </w:rPr>
        <w:t>11</w:t>
      </w:r>
      <w:r>
        <w:rPr>
          <w:rFonts w:ascii="宋体" w:hAnsi="宋体" w:cs="宋体" w:hint="eastAsia"/>
          <w:sz w:val="28"/>
          <w:szCs w:val="28"/>
        </w:rPr>
        <w:t>月委托环境保护部华南环境科学研究所华南环境监测中心的检测结果表明：该垃圾热解处理设施在正常运行工况下，废气、固废（灰渣）中各项污染指标完全达标，多项指标还远低于</w:t>
      </w:r>
      <w:r>
        <w:rPr>
          <w:rFonts w:ascii="宋体" w:hAnsi="宋体" w:cs="宋体"/>
          <w:sz w:val="28"/>
          <w:szCs w:val="28"/>
        </w:rPr>
        <w:t>GB 18485-2014</w:t>
      </w:r>
      <w:r>
        <w:rPr>
          <w:rFonts w:ascii="宋体" w:hAnsi="宋体" w:cs="宋体" w:hint="eastAsia"/>
          <w:sz w:val="28"/>
          <w:szCs w:val="28"/>
        </w:rPr>
        <w:t>规定的限值要求，尤其是烟气中最难控制的二噁英浓度也达到大型垃圾焚烧烟气排放标准（</w:t>
      </w:r>
      <w:r>
        <w:rPr>
          <w:rFonts w:ascii="宋体" w:cs="宋体"/>
          <w:sz w:val="28"/>
          <w:szCs w:val="28"/>
        </w:rPr>
        <w:t>0</w:t>
      </w:r>
      <w:r>
        <w:rPr>
          <w:rFonts w:ascii="宋体" w:hAnsi="宋体" w:cs="宋体"/>
          <w:sz w:val="28"/>
          <w:szCs w:val="28"/>
        </w:rPr>
        <w:t>.1ngTEQ/Nm</w:t>
      </w:r>
      <w:r>
        <w:rPr>
          <w:rFonts w:ascii="宋体" w:hAnsi="宋体" w:cs="宋体"/>
          <w:sz w:val="28"/>
          <w:szCs w:val="28"/>
          <w:vertAlign w:val="superscript"/>
        </w:rPr>
        <w:t>3</w:t>
      </w:r>
      <w:r>
        <w:rPr>
          <w:rFonts w:ascii="宋体" w:hAnsi="宋体" w:cs="宋体" w:hint="eastAsia"/>
          <w:sz w:val="28"/>
          <w:szCs w:val="28"/>
        </w:rPr>
        <w:t>）。各项环保监测数据如下：</w:t>
      </w:r>
    </w:p>
    <w:p w:rsidR="0044048B" w:rsidRDefault="0044048B">
      <w:pPr>
        <w:pStyle w:val="Heading7"/>
        <w:jc w:val="center"/>
      </w:pPr>
      <w:r>
        <w:t xml:space="preserve">            </w:t>
      </w:r>
      <w:r>
        <w:rPr>
          <w:rFonts w:hint="eastAsia"/>
        </w:rPr>
        <w:t>表</w:t>
      </w:r>
      <w:r>
        <w:t xml:space="preserve">3  </w:t>
      </w:r>
      <w:r>
        <w:rPr>
          <w:rFonts w:hint="eastAsia"/>
        </w:rPr>
        <w:t>灰渣重金属浸出毒性检测数据（中科院化学所检测）</w:t>
      </w:r>
    </w:p>
    <w:p w:rsidR="0044048B" w:rsidRDefault="0044048B">
      <w:pPr>
        <w:rPr>
          <w:rFonts w:ascii="宋体" w:cs="宋体"/>
          <w:sz w:val="28"/>
          <w:szCs w:val="28"/>
        </w:rPr>
      </w:pPr>
      <w:r w:rsidRPr="00CD3F94">
        <w:rPr>
          <w:rFonts w:ascii="宋体" w:cs="宋体"/>
          <w:sz w:val="28"/>
          <w:szCs w:val="28"/>
        </w:rPr>
        <w:pict>
          <v:shape id="_x0000_i1029" type="#_x0000_t75" style="width:448.5pt;height:136.5pt">
            <v:imagedata r:id="rId24" o:title=""/>
          </v:shape>
        </w:pict>
      </w:r>
    </w:p>
    <w:p w:rsidR="0044048B" w:rsidRDefault="0044048B">
      <w:pPr>
        <w:pStyle w:val="Heading7"/>
        <w:jc w:val="center"/>
      </w:pPr>
      <w:r>
        <w:t xml:space="preserve">  </w:t>
      </w:r>
      <w:r>
        <w:rPr>
          <w:rFonts w:hint="eastAsia"/>
        </w:rPr>
        <w:t>表</w:t>
      </w:r>
      <w:r>
        <w:t xml:space="preserve">4    </w:t>
      </w:r>
      <w:r>
        <w:rPr>
          <w:rFonts w:hint="eastAsia"/>
        </w:rPr>
        <w:t>烟气检测数据（中科院化学所检测）</w:t>
      </w:r>
    </w:p>
    <w:p w:rsidR="0044048B" w:rsidRDefault="0044048B">
      <w:pPr>
        <w:rPr>
          <w:rFonts w:ascii="宋体" w:cs="宋体"/>
          <w:sz w:val="28"/>
          <w:szCs w:val="28"/>
        </w:rPr>
      </w:pPr>
      <w:r w:rsidRPr="00CD3F94">
        <w:rPr>
          <w:rFonts w:ascii="宋体" w:cs="宋体"/>
          <w:sz w:val="28"/>
          <w:szCs w:val="28"/>
        </w:rPr>
        <w:pict>
          <v:shape id="_x0000_i1030" type="#_x0000_t75" style="width:453.75pt;height:190.5pt">
            <v:imagedata r:id="rId25" o:title=""/>
          </v:shape>
        </w:pict>
      </w:r>
    </w:p>
    <w:p w:rsidR="0044048B" w:rsidRDefault="0044048B">
      <w:pPr>
        <w:jc w:val="center"/>
        <w:rPr>
          <w:rFonts w:ascii="宋体" w:cs="宋体"/>
          <w:sz w:val="28"/>
          <w:szCs w:val="28"/>
        </w:rPr>
      </w:pPr>
      <w:r w:rsidRPr="00CD3F94">
        <w:rPr>
          <w:rFonts w:ascii="宋体" w:cs="宋体"/>
          <w:sz w:val="28"/>
          <w:szCs w:val="28"/>
        </w:rPr>
        <w:pict>
          <v:shape id="_x0000_i1031" type="#_x0000_t75" style="width:453.75pt;height:133.5pt">
            <v:imagedata r:id="rId26" o:title=""/>
          </v:shape>
        </w:pict>
      </w:r>
    </w:p>
    <w:p w:rsidR="0044048B" w:rsidRDefault="0044048B">
      <w:pPr>
        <w:jc w:val="center"/>
        <w:rPr>
          <w:rFonts w:ascii="宋体" w:cs="宋体"/>
          <w:sz w:val="28"/>
          <w:szCs w:val="28"/>
        </w:rPr>
      </w:pPr>
      <w:r w:rsidRPr="00CD3F94">
        <w:rPr>
          <w:rFonts w:ascii="宋体" w:cs="宋体"/>
          <w:sz w:val="28"/>
          <w:szCs w:val="28"/>
        </w:rPr>
        <w:pict>
          <v:shape id="_x0000_i1032" type="#_x0000_t75" style="width:450pt;height:457.5pt">
            <v:imagedata r:id="rId27" o:title=""/>
          </v:shape>
        </w:pict>
      </w:r>
    </w:p>
    <w:p w:rsidR="0044048B" w:rsidRDefault="0044048B">
      <w:pPr>
        <w:jc w:val="center"/>
        <w:rPr>
          <w:rFonts w:ascii="宋体" w:cs="宋体"/>
          <w:sz w:val="28"/>
          <w:szCs w:val="28"/>
        </w:rPr>
      </w:pPr>
    </w:p>
    <w:p w:rsidR="0044048B" w:rsidRDefault="0044048B">
      <w:pPr>
        <w:jc w:val="center"/>
        <w:rPr>
          <w:rFonts w:ascii="宋体" w:cs="宋体"/>
          <w:sz w:val="28"/>
          <w:szCs w:val="28"/>
        </w:rPr>
      </w:pPr>
      <w:r w:rsidRPr="00CD3F94">
        <w:rPr>
          <w:rFonts w:ascii="宋体" w:cs="宋体"/>
          <w:sz w:val="28"/>
          <w:szCs w:val="28"/>
        </w:rPr>
        <w:pict>
          <v:shape id="_x0000_i1033" type="#_x0000_t75" style="width:452.25pt;height:490.5pt">
            <v:imagedata r:id="rId28" o:title=""/>
          </v:shape>
        </w:pict>
      </w:r>
    </w:p>
    <w:p w:rsidR="0044048B" w:rsidRDefault="0044048B" w:rsidP="00FD65E6">
      <w:pPr>
        <w:ind w:firstLineChars="300" w:firstLine="840"/>
        <w:rPr>
          <w:rFonts w:ascii="宋体" w:cs="宋体"/>
          <w:sz w:val="28"/>
          <w:szCs w:val="28"/>
        </w:rPr>
      </w:pPr>
      <w:r>
        <w:rPr>
          <w:rFonts w:ascii="宋体" w:hAnsi="宋体" w:cs="宋体" w:hint="eastAsia"/>
          <w:sz w:val="28"/>
          <w:szCs w:val="28"/>
        </w:rPr>
        <w:t>为比较不同炉型、不同烟气处理方式烟气中二噁英同系物的分布差异，华南所对不同热处理炉烟气中二噁英同系物分布特征进行了研究，分别选取了热解炉、热解气化炉</w:t>
      </w:r>
      <w:r>
        <w:rPr>
          <w:rFonts w:ascii="宋体" w:hAnsi="宋体" w:cs="宋体"/>
          <w:sz w:val="28"/>
          <w:szCs w:val="28"/>
        </w:rPr>
        <w:t>+</w:t>
      </w:r>
      <w:r>
        <w:rPr>
          <w:rFonts w:ascii="宋体" w:hAnsi="宋体" w:cs="宋体" w:hint="eastAsia"/>
          <w:sz w:val="28"/>
          <w:szCs w:val="28"/>
        </w:rPr>
        <w:t>焚烧炉、简易焚烧炉各</w:t>
      </w:r>
      <w:r>
        <w:rPr>
          <w:rFonts w:ascii="宋体" w:hAnsi="宋体" w:cs="宋体"/>
          <w:sz w:val="28"/>
          <w:szCs w:val="28"/>
        </w:rPr>
        <w:t>2</w:t>
      </w:r>
      <w:r>
        <w:rPr>
          <w:rFonts w:ascii="宋体" w:hAnsi="宋体" w:cs="宋体" w:hint="eastAsia"/>
          <w:sz w:val="28"/>
          <w:szCs w:val="28"/>
        </w:rPr>
        <w:t>个，对烟气中二噁英同系物的浓度进行比较，结果如表</w:t>
      </w:r>
      <w:r>
        <w:rPr>
          <w:rFonts w:ascii="宋体" w:hAnsi="宋体" w:cs="宋体"/>
          <w:sz w:val="28"/>
          <w:szCs w:val="28"/>
        </w:rPr>
        <w:t>8</w:t>
      </w:r>
      <w:r>
        <w:rPr>
          <w:rFonts w:ascii="宋体" w:hAnsi="宋体" w:cs="宋体" w:hint="eastAsia"/>
          <w:sz w:val="28"/>
          <w:szCs w:val="28"/>
        </w:rPr>
        <w:t>所示。</w:t>
      </w:r>
    </w:p>
    <w:p w:rsidR="0044048B" w:rsidRDefault="0044048B" w:rsidP="00FD65E6">
      <w:pPr>
        <w:ind w:firstLineChars="300" w:firstLine="840"/>
        <w:rPr>
          <w:rFonts w:ascii="宋体" w:cs="宋体"/>
          <w:sz w:val="28"/>
          <w:szCs w:val="28"/>
        </w:rPr>
      </w:pPr>
    </w:p>
    <w:p w:rsidR="0044048B" w:rsidRDefault="0044048B">
      <w:pPr>
        <w:pStyle w:val="Heading7"/>
        <w:jc w:val="center"/>
      </w:pPr>
      <w:r>
        <w:t xml:space="preserve"> </w:t>
      </w:r>
      <w:r>
        <w:rPr>
          <w:rFonts w:hint="eastAsia"/>
        </w:rPr>
        <w:t>表</w:t>
      </w:r>
      <w:r>
        <w:t>8</w:t>
      </w:r>
      <w:r>
        <w:rPr>
          <w:rFonts w:hint="eastAsia"/>
        </w:rPr>
        <w:t>不同炉型烟气中二噁英的排放</w:t>
      </w:r>
    </w:p>
    <w:p w:rsidR="0044048B" w:rsidRDefault="0044048B"/>
    <w:tbl>
      <w:tblPr>
        <w:tblW w:w="99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763"/>
        <w:gridCol w:w="1810"/>
        <w:gridCol w:w="2099"/>
        <w:gridCol w:w="945"/>
        <w:gridCol w:w="1053"/>
        <w:gridCol w:w="841"/>
        <w:gridCol w:w="1457"/>
      </w:tblGrid>
      <w:tr w:rsidR="0044048B">
        <w:tc>
          <w:tcPr>
            <w:tcW w:w="1763" w:type="dxa"/>
            <w:vMerge w:val="restart"/>
            <w:vAlign w:val="center"/>
          </w:tcPr>
          <w:p w:rsidR="0044048B" w:rsidRDefault="0044048B">
            <w:pPr>
              <w:pStyle w:val="a6"/>
              <w:rPr>
                <w:b/>
              </w:rPr>
            </w:pPr>
            <w:r>
              <w:rPr>
                <w:rFonts w:hint="eastAsia"/>
                <w:b/>
              </w:rPr>
              <w:t>二噁英排放浓度</w:t>
            </w:r>
          </w:p>
        </w:tc>
        <w:tc>
          <w:tcPr>
            <w:tcW w:w="3909" w:type="dxa"/>
            <w:gridSpan w:val="2"/>
            <w:vAlign w:val="center"/>
          </w:tcPr>
          <w:p w:rsidR="0044048B" w:rsidRDefault="0044048B">
            <w:pPr>
              <w:pStyle w:val="a6"/>
              <w:rPr>
                <w:b/>
              </w:rPr>
            </w:pPr>
            <w:r>
              <w:rPr>
                <w:rFonts w:hint="eastAsia"/>
                <w:b/>
              </w:rPr>
              <w:t>热解炉</w:t>
            </w:r>
          </w:p>
        </w:tc>
        <w:tc>
          <w:tcPr>
            <w:tcW w:w="1998" w:type="dxa"/>
            <w:gridSpan w:val="2"/>
            <w:vAlign w:val="center"/>
          </w:tcPr>
          <w:p w:rsidR="0044048B" w:rsidRDefault="0044048B">
            <w:pPr>
              <w:pStyle w:val="a6"/>
              <w:rPr>
                <w:b/>
              </w:rPr>
            </w:pPr>
            <w:r>
              <w:rPr>
                <w:rFonts w:hint="eastAsia"/>
                <w:b/>
              </w:rPr>
              <w:t>热解</w:t>
            </w:r>
            <w:r>
              <w:rPr>
                <w:b/>
              </w:rPr>
              <w:t>+</w:t>
            </w:r>
            <w:r>
              <w:rPr>
                <w:rFonts w:hint="eastAsia"/>
                <w:b/>
              </w:rPr>
              <w:t>气化焚烧</w:t>
            </w:r>
          </w:p>
        </w:tc>
        <w:tc>
          <w:tcPr>
            <w:tcW w:w="2298" w:type="dxa"/>
            <w:gridSpan w:val="2"/>
            <w:vAlign w:val="center"/>
          </w:tcPr>
          <w:p w:rsidR="0044048B" w:rsidRDefault="0044048B">
            <w:pPr>
              <w:pStyle w:val="a6"/>
              <w:rPr>
                <w:b/>
              </w:rPr>
            </w:pPr>
            <w:r>
              <w:rPr>
                <w:rFonts w:hint="eastAsia"/>
                <w:b/>
              </w:rPr>
              <w:t>简易焚烧炉</w:t>
            </w:r>
          </w:p>
        </w:tc>
      </w:tr>
      <w:tr w:rsidR="0044048B">
        <w:tc>
          <w:tcPr>
            <w:tcW w:w="1763" w:type="dxa"/>
            <w:vMerge/>
            <w:vAlign w:val="center"/>
          </w:tcPr>
          <w:p w:rsidR="0044048B" w:rsidRDefault="0044048B">
            <w:pPr>
              <w:pStyle w:val="a6"/>
            </w:pPr>
          </w:p>
        </w:tc>
        <w:tc>
          <w:tcPr>
            <w:tcW w:w="1810" w:type="dxa"/>
            <w:vAlign w:val="center"/>
          </w:tcPr>
          <w:p w:rsidR="0044048B" w:rsidRDefault="0044048B">
            <w:pPr>
              <w:pStyle w:val="a6"/>
            </w:pPr>
            <w:r>
              <w:t>1</w:t>
            </w:r>
          </w:p>
        </w:tc>
        <w:tc>
          <w:tcPr>
            <w:tcW w:w="2099" w:type="dxa"/>
            <w:vAlign w:val="center"/>
          </w:tcPr>
          <w:p w:rsidR="0044048B" w:rsidRDefault="0044048B">
            <w:pPr>
              <w:pStyle w:val="a6"/>
            </w:pPr>
            <w:r>
              <w:t>2</w:t>
            </w:r>
          </w:p>
        </w:tc>
        <w:tc>
          <w:tcPr>
            <w:tcW w:w="945" w:type="dxa"/>
            <w:vAlign w:val="center"/>
          </w:tcPr>
          <w:p w:rsidR="0044048B" w:rsidRDefault="0044048B">
            <w:pPr>
              <w:pStyle w:val="a6"/>
            </w:pPr>
            <w:r>
              <w:t>1</w:t>
            </w:r>
          </w:p>
        </w:tc>
        <w:tc>
          <w:tcPr>
            <w:tcW w:w="1053" w:type="dxa"/>
            <w:vAlign w:val="center"/>
          </w:tcPr>
          <w:p w:rsidR="0044048B" w:rsidRDefault="0044048B">
            <w:pPr>
              <w:pStyle w:val="a6"/>
            </w:pPr>
            <w:r>
              <w:t>2</w:t>
            </w:r>
          </w:p>
        </w:tc>
        <w:tc>
          <w:tcPr>
            <w:tcW w:w="841" w:type="dxa"/>
            <w:vAlign w:val="center"/>
          </w:tcPr>
          <w:p w:rsidR="0044048B" w:rsidRDefault="0044048B">
            <w:pPr>
              <w:pStyle w:val="a6"/>
            </w:pPr>
            <w:r>
              <w:t>1</w:t>
            </w:r>
          </w:p>
        </w:tc>
        <w:tc>
          <w:tcPr>
            <w:tcW w:w="1457" w:type="dxa"/>
            <w:vAlign w:val="center"/>
          </w:tcPr>
          <w:p w:rsidR="0044048B" w:rsidRDefault="0044048B">
            <w:pPr>
              <w:pStyle w:val="a6"/>
            </w:pPr>
            <w:r>
              <w:t>2</w:t>
            </w:r>
          </w:p>
        </w:tc>
      </w:tr>
      <w:tr w:rsidR="0044048B">
        <w:tc>
          <w:tcPr>
            <w:tcW w:w="1763" w:type="dxa"/>
            <w:vAlign w:val="center"/>
          </w:tcPr>
          <w:p w:rsidR="0044048B" w:rsidRDefault="0044048B">
            <w:pPr>
              <w:pStyle w:val="a6"/>
              <w:rPr>
                <w:sz w:val="18"/>
                <w:szCs w:val="18"/>
              </w:rPr>
            </w:pPr>
            <w:r>
              <w:rPr>
                <w:kern w:val="0"/>
                <w:sz w:val="18"/>
                <w:szCs w:val="18"/>
              </w:rPr>
              <w:t>I-TEQ</w:t>
            </w:r>
            <w:r>
              <w:rPr>
                <w:kern w:val="0"/>
              </w:rPr>
              <w:t xml:space="preserve"> </w:t>
            </w:r>
            <w:r>
              <w:rPr>
                <w:rFonts w:hint="eastAsia"/>
                <w:kern w:val="0"/>
              </w:rPr>
              <w:t>（</w:t>
            </w:r>
            <w:r>
              <w:rPr>
                <w:kern w:val="0"/>
              </w:rPr>
              <w:t>ng/Nm</w:t>
            </w:r>
            <w:r>
              <w:rPr>
                <w:kern w:val="0"/>
                <w:vertAlign w:val="superscript"/>
              </w:rPr>
              <w:t>3</w:t>
            </w:r>
            <w:r>
              <w:rPr>
                <w:rFonts w:hint="eastAsia"/>
                <w:kern w:val="0"/>
              </w:rPr>
              <w:t>）</w:t>
            </w:r>
          </w:p>
        </w:tc>
        <w:tc>
          <w:tcPr>
            <w:tcW w:w="1810" w:type="dxa"/>
            <w:vAlign w:val="center"/>
          </w:tcPr>
          <w:p w:rsidR="0044048B" w:rsidRDefault="0044048B">
            <w:pPr>
              <w:pStyle w:val="a6"/>
            </w:pPr>
            <w:r>
              <w:t>0.48</w:t>
            </w:r>
          </w:p>
        </w:tc>
        <w:tc>
          <w:tcPr>
            <w:tcW w:w="2099" w:type="dxa"/>
            <w:vAlign w:val="center"/>
          </w:tcPr>
          <w:p w:rsidR="0044048B" w:rsidRDefault="0044048B">
            <w:pPr>
              <w:pStyle w:val="a6"/>
            </w:pPr>
            <w:r>
              <w:t>1.49</w:t>
            </w:r>
          </w:p>
        </w:tc>
        <w:tc>
          <w:tcPr>
            <w:tcW w:w="945" w:type="dxa"/>
            <w:vAlign w:val="center"/>
          </w:tcPr>
          <w:p w:rsidR="0044048B" w:rsidRDefault="0044048B">
            <w:pPr>
              <w:pStyle w:val="a6"/>
            </w:pPr>
            <w:r>
              <w:t>3.14</w:t>
            </w:r>
          </w:p>
        </w:tc>
        <w:tc>
          <w:tcPr>
            <w:tcW w:w="1053" w:type="dxa"/>
            <w:vAlign w:val="center"/>
          </w:tcPr>
          <w:p w:rsidR="0044048B" w:rsidRDefault="0044048B">
            <w:pPr>
              <w:pStyle w:val="a6"/>
            </w:pPr>
            <w:r>
              <w:t>50.61</w:t>
            </w:r>
          </w:p>
        </w:tc>
        <w:tc>
          <w:tcPr>
            <w:tcW w:w="841" w:type="dxa"/>
            <w:vAlign w:val="center"/>
          </w:tcPr>
          <w:p w:rsidR="0044048B" w:rsidRDefault="0044048B">
            <w:pPr>
              <w:pStyle w:val="a6"/>
            </w:pPr>
            <w:r>
              <w:t>17.43</w:t>
            </w:r>
          </w:p>
        </w:tc>
        <w:tc>
          <w:tcPr>
            <w:tcW w:w="1457" w:type="dxa"/>
            <w:vAlign w:val="center"/>
          </w:tcPr>
          <w:p w:rsidR="0044048B" w:rsidRDefault="0044048B">
            <w:pPr>
              <w:pStyle w:val="a6"/>
            </w:pPr>
            <w:r>
              <w:t>0.70</w:t>
            </w:r>
          </w:p>
        </w:tc>
      </w:tr>
      <w:tr w:rsidR="0044048B">
        <w:tc>
          <w:tcPr>
            <w:tcW w:w="1763" w:type="dxa"/>
            <w:vAlign w:val="center"/>
          </w:tcPr>
          <w:p w:rsidR="0044048B" w:rsidRDefault="0044048B">
            <w:pPr>
              <w:pStyle w:val="a6"/>
            </w:pPr>
            <w:r>
              <w:rPr>
                <w:rFonts w:hint="eastAsia"/>
              </w:rPr>
              <w:t>烟气处理方式</w:t>
            </w:r>
          </w:p>
        </w:tc>
        <w:tc>
          <w:tcPr>
            <w:tcW w:w="1810" w:type="dxa"/>
            <w:vAlign w:val="center"/>
          </w:tcPr>
          <w:p w:rsidR="0044048B" w:rsidRDefault="0044048B">
            <w:pPr>
              <w:pStyle w:val="a6"/>
            </w:pPr>
            <w:r>
              <w:rPr>
                <w:rFonts w:hint="eastAsia"/>
              </w:rPr>
              <w:t>湿法洗涤</w:t>
            </w:r>
            <w:r>
              <w:t>+</w:t>
            </w:r>
            <w:r>
              <w:rPr>
                <w:rFonts w:hint="eastAsia"/>
              </w:rPr>
              <w:t>静电除尘</w:t>
            </w:r>
            <w:r>
              <w:t>+</w:t>
            </w:r>
            <w:r>
              <w:rPr>
                <w:rFonts w:hint="eastAsia"/>
              </w:rPr>
              <w:t>活性炭吸附</w:t>
            </w:r>
          </w:p>
        </w:tc>
        <w:tc>
          <w:tcPr>
            <w:tcW w:w="2099" w:type="dxa"/>
            <w:vAlign w:val="center"/>
          </w:tcPr>
          <w:p w:rsidR="0044048B" w:rsidRDefault="0044048B">
            <w:pPr>
              <w:pStyle w:val="a6"/>
            </w:pPr>
            <w:r>
              <w:rPr>
                <w:rFonts w:hint="eastAsia"/>
              </w:rPr>
              <w:t>冷凝</w:t>
            </w:r>
            <w:r>
              <w:t>+</w:t>
            </w:r>
            <w:r>
              <w:rPr>
                <w:rFonts w:hint="eastAsia"/>
              </w:rPr>
              <w:t>湿法洗涤</w:t>
            </w:r>
            <w:r>
              <w:t>+</w:t>
            </w:r>
            <w:r>
              <w:rPr>
                <w:rFonts w:hint="eastAsia"/>
              </w:rPr>
              <w:t>静电除尘</w:t>
            </w:r>
            <w:r>
              <w:t>+</w:t>
            </w:r>
            <w:r>
              <w:rPr>
                <w:rFonts w:hint="eastAsia"/>
              </w:rPr>
              <w:t>高温电加热</w:t>
            </w:r>
          </w:p>
        </w:tc>
        <w:tc>
          <w:tcPr>
            <w:tcW w:w="945" w:type="dxa"/>
            <w:vAlign w:val="center"/>
          </w:tcPr>
          <w:p w:rsidR="0044048B" w:rsidRDefault="0044048B">
            <w:pPr>
              <w:pStyle w:val="a6"/>
            </w:pPr>
            <w:r>
              <w:rPr>
                <w:rFonts w:hint="eastAsia"/>
              </w:rPr>
              <w:t>重力除尘</w:t>
            </w:r>
          </w:p>
        </w:tc>
        <w:tc>
          <w:tcPr>
            <w:tcW w:w="1053" w:type="dxa"/>
            <w:vAlign w:val="center"/>
          </w:tcPr>
          <w:p w:rsidR="0044048B" w:rsidRDefault="0044048B">
            <w:pPr>
              <w:pStyle w:val="a6"/>
            </w:pPr>
            <w:r>
              <w:rPr>
                <w:rFonts w:hint="eastAsia"/>
              </w:rPr>
              <w:t>重力除尘</w:t>
            </w:r>
          </w:p>
        </w:tc>
        <w:tc>
          <w:tcPr>
            <w:tcW w:w="841" w:type="dxa"/>
            <w:vAlign w:val="center"/>
          </w:tcPr>
          <w:p w:rsidR="0044048B" w:rsidRDefault="0044048B">
            <w:pPr>
              <w:pStyle w:val="a6"/>
            </w:pPr>
            <w:r>
              <w:rPr>
                <w:rFonts w:hint="eastAsia"/>
              </w:rPr>
              <w:t>湿法洗涤</w:t>
            </w:r>
          </w:p>
        </w:tc>
        <w:tc>
          <w:tcPr>
            <w:tcW w:w="1457" w:type="dxa"/>
            <w:vAlign w:val="center"/>
          </w:tcPr>
          <w:p w:rsidR="0044048B" w:rsidRDefault="0044048B">
            <w:pPr>
              <w:pStyle w:val="a6"/>
            </w:pPr>
            <w:r>
              <w:rPr>
                <w:rFonts w:hint="eastAsia"/>
              </w:rPr>
              <w:t>半干法</w:t>
            </w:r>
            <w:r>
              <w:t>+</w:t>
            </w:r>
            <w:r>
              <w:rPr>
                <w:rFonts w:hint="eastAsia"/>
              </w:rPr>
              <w:t>活性炭喷射</w:t>
            </w:r>
            <w:r>
              <w:t>+</w:t>
            </w:r>
            <w:r>
              <w:rPr>
                <w:rFonts w:hint="eastAsia"/>
              </w:rPr>
              <w:t>布袋</w:t>
            </w:r>
          </w:p>
        </w:tc>
      </w:tr>
      <w:tr w:rsidR="0044048B">
        <w:tc>
          <w:tcPr>
            <w:tcW w:w="1763" w:type="dxa"/>
            <w:vAlign w:val="center"/>
          </w:tcPr>
          <w:p w:rsidR="0044048B" w:rsidRDefault="0044048B">
            <w:pPr>
              <w:pStyle w:val="a6"/>
            </w:pPr>
            <w:r>
              <w:rPr>
                <w:rFonts w:hint="eastAsia"/>
              </w:rPr>
              <w:t>炉温控制（℃）</w:t>
            </w:r>
          </w:p>
        </w:tc>
        <w:tc>
          <w:tcPr>
            <w:tcW w:w="1810" w:type="dxa"/>
            <w:vAlign w:val="center"/>
          </w:tcPr>
          <w:p w:rsidR="0044048B" w:rsidRDefault="0044048B">
            <w:pPr>
              <w:pStyle w:val="a6"/>
            </w:pPr>
            <w:r>
              <w:t>~450</w:t>
            </w:r>
          </w:p>
        </w:tc>
        <w:tc>
          <w:tcPr>
            <w:tcW w:w="2099" w:type="dxa"/>
            <w:vAlign w:val="center"/>
          </w:tcPr>
          <w:p w:rsidR="0044048B" w:rsidRDefault="0044048B">
            <w:pPr>
              <w:pStyle w:val="a6"/>
            </w:pPr>
            <w:r>
              <w:t>~500</w:t>
            </w:r>
          </w:p>
        </w:tc>
        <w:tc>
          <w:tcPr>
            <w:tcW w:w="945" w:type="dxa"/>
            <w:vAlign w:val="center"/>
          </w:tcPr>
          <w:p w:rsidR="0044048B" w:rsidRDefault="0044048B">
            <w:pPr>
              <w:pStyle w:val="a6"/>
            </w:pPr>
            <w:r>
              <w:t>800</w:t>
            </w:r>
          </w:p>
        </w:tc>
        <w:tc>
          <w:tcPr>
            <w:tcW w:w="1053" w:type="dxa"/>
            <w:vAlign w:val="center"/>
          </w:tcPr>
          <w:p w:rsidR="0044048B" w:rsidRDefault="0044048B">
            <w:pPr>
              <w:pStyle w:val="a6"/>
            </w:pPr>
            <w:r>
              <w:t>800</w:t>
            </w:r>
          </w:p>
        </w:tc>
        <w:tc>
          <w:tcPr>
            <w:tcW w:w="841" w:type="dxa"/>
            <w:vAlign w:val="center"/>
          </w:tcPr>
          <w:p w:rsidR="0044048B" w:rsidRDefault="0044048B">
            <w:pPr>
              <w:pStyle w:val="a6"/>
            </w:pPr>
            <w:r>
              <w:t>700</w:t>
            </w:r>
          </w:p>
        </w:tc>
        <w:tc>
          <w:tcPr>
            <w:tcW w:w="1457" w:type="dxa"/>
            <w:vAlign w:val="center"/>
          </w:tcPr>
          <w:p w:rsidR="0044048B" w:rsidRDefault="0044048B">
            <w:pPr>
              <w:pStyle w:val="a6"/>
            </w:pPr>
            <w:r>
              <w:t>750</w:t>
            </w:r>
          </w:p>
        </w:tc>
      </w:tr>
    </w:tbl>
    <w:p w:rsidR="0044048B" w:rsidRDefault="0044048B"/>
    <w:p w:rsidR="0044048B" w:rsidRDefault="0044048B" w:rsidP="00FD65E6">
      <w:pPr>
        <w:ind w:firstLineChars="300" w:firstLine="840"/>
        <w:rPr>
          <w:rFonts w:ascii="宋体" w:cs="宋体"/>
          <w:sz w:val="28"/>
          <w:szCs w:val="28"/>
        </w:rPr>
      </w:pPr>
      <w:r>
        <w:rPr>
          <w:rFonts w:ascii="宋体" w:hAnsi="宋体" w:cs="宋体" w:hint="eastAsia"/>
          <w:sz w:val="28"/>
          <w:szCs w:val="28"/>
        </w:rPr>
        <w:t>监测数据说明，小型热处理设备烟气中二噁英浓度受反应温度、炉型、炉内工况、配套的烟气净化设施是否恰当等因素影响较大。普遍而言，反应温度超过</w:t>
      </w:r>
      <w:r>
        <w:rPr>
          <w:rFonts w:ascii="宋体" w:hAnsi="宋体" w:cs="宋体"/>
          <w:sz w:val="28"/>
          <w:szCs w:val="28"/>
        </w:rPr>
        <w:t>300</w:t>
      </w:r>
      <w:r>
        <w:rPr>
          <w:rFonts w:ascii="宋体" w:hAnsi="宋体" w:cs="宋体" w:hint="eastAsia"/>
          <w:sz w:val="28"/>
          <w:szCs w:val="28"/>
        </w:rPr>
        <w:t>℃后，如不配套活性炭吸附装置净化脱除，排放烟气中的二噁英含量较高。在同等投入条件下比较，目前采用低温控制的方法减少二噁英源头合成的效果较为理想。</w:t>
      </w:r>
    </w:p>
    <w:p w:rsidR="0044048B" w:rsidRDefault="0044048B" w:rsidP="00FD65E6">
      <w:pPr>
        <w:ind w:firstLineChars="300" w:firstLine="840"/>
        <w:rPr>
          <w:rFonts w:ascii="宋体" w:cs="宋体"/>
          <w:sz w:val="28"/>
          <w:szCs w:val="28"/>
        </w:rPr>
      </w:pPr>
    </w:p>
    <w:p w:rsidR="0044048B" w:rsidRDefault="0044048B">
      <w:pPr>
        <w:widowControl/>
        <w:jc w:val="left"/>
        <w:rPr>
          <w:rFonts w:ascii="宋体" w:cs="宋体"/>
          <w:sz w:val="28"/>
          <w:szCs w:val="28"/>
        </w:rPr>
      </w:pPr>
      <w:r>
        <w:rPr>
          <w:rFonts w:ascii="宋体" w:cs="宋体"/>
          <w:sz w:val="28"/>
          <w:szCs w:val="28"/>
        </w:rPr>
        <w:br w:type="page"/>
      </w:r>
    </w:p>
    <w:p w:rsidR="0044048B" w:rsidRDefault="0044048B">
      <w:pPr>
        <w:pStyle w:val="Heading1"/>
        <w:jc w:val="center"/>
      </w:pPr>
      <w:bookmarkStart w:id="28" w:name="_Toc2258922"/>
      <w:r>
        <w:rPr>
          <w:rFonts w:hint="eastAsia"/>
        </w:rPr>
        <w:t>五、低温磁化热解垃圾处理成本分析</w:t>
      </w:r>
      <w:bookmarkEnd w:id="28"/>
    </w:p>
    <w:p w:rsidR="0044048B" w:rsidRPr="004405EE" w:rsidRDefault="0044048B" w:rsidP="004405EE">
      <w:pPr>
        <w:pStyle w:val="Heading7"/>
        <w:jc w:val="center"/>
      </w:pPr>
      <w:r>
        <w:rPr>
          <w:rFonts w:hint="eastAsia"/>
        </w:rPr>
        <w:t>表</w:t>
      </w:r>
      <w:r>
        <w:t xml:space="preserve">9  </w:t>
      </w:r>
      <w:r>
        <w:rPr>
          <w:rFonts w:hint="eastAsia"/>
        </w:rPr>
        <w:t>低温磁化热解垃圾处理设备运行费用一览表</w:t>
      </w:r>
    </w:p>
    <w:tbl>
      <w:tblPr>
        <w:tblW w:w="960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194"/>
        <w:gridCol w:w="2009"/>
        <w:gridCol w:w="611"/>
        <w:gridCol w:w="1085"/>
        <w:gridCol w:w="1753"/>
        <w:gridCol w:w="1957"/>
      </w:tblGrid>
      <w:tr w:rsidR="0044048B" w:rsidTr="004405EE">
        <w:trPr>
          <w:trHeight w:val="427"/>
        </w:trPr>
        <w:tc>
          <w:tcPr>
            <w:tcW w:w="2194" w:type="dxa"/>
            <w:vMerge w:val="restart"/>
            <w:vAlign w:val="center"/>
          </w:tcPr>
          <w:p w:rsidR="0044048B" w:rsidRPr="004405EE" w:rsidRDefault="0044048B" w:rsidP="004405EE">
            <w:pPr>
              <w:pStyle w:val="a6"/>
            </w:pPr>
            <w:r w:rsidRPr="004405EE">
              <w:t xml:space="preserve"> </w:t>
            </w:r>
            <w:r w:rsidRPr="004405EE">
              <w:rPr>
                <w:rFonts w:hint="eastAsia"/>
              </w:rPr>
              <w:t>适用范围</w:t>
            </w:r>
          </w:p>
        </w:tc>
        <w:tc>
          <w:tcPr>
            <w:tcW w:w="7415" w:type="dxa"/>
            <w:gridSpan w:val="5"/>
            <w:vAlign w:val="center"/>
          </w:tcPr>
          <w:p w:rsidR="0044048B" w:rsidRPr="004405EE" w:rsidRDefault="0044048B" w:rsidP="004405EE">
            <w:pPr>
              <w:pStyle w:val="a6"/>
            </w:pPr>
            <w:r w:rsidRPr="004405EE">
              <w:rPr>
                <w:rFonts w:hint="eastAsia"/>
              </w:rPr>
              <w:t>建制村</w:t>
            </w:r>
            <w:r>
              <w:rPr>
                <w:rFonts w:hint="eastAsia"/>
              </w:rPr>
              <w:t>、自然村</w:t>
            </w:r>
          </w:p>
        </w:tc>
      </w:tr>
      <w:tr w:rsidR="0044048B">
        <w:trPr>
          <w:trHeight w:val="285"/>
        </w:trPr>
        <w:tc>
          <w:tcPr>
            <w:tcW w:w="2194" w:type="dxa"/>
            <w:vMerge/>
            <w:vAlign w:val="center"/>
          </w:tcPr>
          <w:p w:rsidR="0044048B" w:rsidRPr="004405EE" w:rsidRDefault="0044048B" w:rsidP="004405EE">
            <w:pPr>
              <w:pStyle w:val="a6"/>
            </w:pPr>
          </w:p>
        </w:tc>
        <w:tc>
          <w:tcPr>
            <w:tcW w:w="2620" w:type="dxa"/>
            <w:gridSpan w:val="2"/>
            <w:vAlign w:val="center"/>
          </w:tcPr>
          <w:p w:rsidR="0044048B" w:rsidRPr="004405EE" w:rsidRDefault="0044048B" w:rsidP="004405EE">
            <w:pPr>
              <w:pStyle w:val="a6"/>
            </w:pPr>
            <w:r w:rsidRPr="004405EE">
              <w:rPr>
                <w:rFonts w:hint="eastAsia"/>
              </w:rPr>
              <w:t>日处理量</w:t>
            </w:r>
          </w:p>
        </w:tc>
        <w:tc>
          <w:tcPr>
            <w:tcW w:w="4795" w:type="dxa"/>
            <w:gridSpan w:val="3"/>
            <w:vAlign w:val="center"/>
          </w:tcPr>
          <w:p w:rsidR="0044048B" w:rsidRPr="004405EE" w:rsidRDefault="0044048B" w:rsidP="007D224A">
            <w:pPr>
              <w:pStyle w:val="a6"/>
            </w:pPr>
            <w:r w:rsidRPr="004405EE">
              <w:t>2</w:t>
            </w:r>
            <w:r w:rsidRPr="004405EE">
              <w:rPr>
                <w:rFonts w:hint="eastAsia"/>
              </w:rPr>
              <w:t>吨</w:t>
            </w:r>
          </w:p>
        </w:tc>
      </w:tr>
      <w:tr w:rsidR="0044048B" w:rsidTr="004405EE">
        <w:trPr>
          <w:trHeight w:val="621"/>
        </w:trPr>
        <w:tc>
          <w:tcPr>
            <w:tcW w:w="2194" w:type="dxa"/>
            <w:vMerge/>
            <w:vAlign w:val="center"/>
          </w:tcPr>
          <w:p w:rsidR="0044048B" w:rsidRPr="004405EE" w:rsidRDefault="0044048B" w:rsidP="004405EE">
            <w:pPr>
              <w:pStyle w:val="a6"/>
            </w:pPr>
          </w:p>
        </w:tc>
        <w:tc>
          <w:tcPr>
            <w:tcW w:w="2620" w:type="dxa"/>
            <w:gridSpan w:val="2"/>
            <w:vAlign w:val="center"/>
          </w:tcPr>
          <w:p w:rsidR="0044048B" w:rsidRPr="004405EE" w:rsidRDefault="0044048B" w:rsidP="004405EE">
            <w:pPr>
              <w:pStyle w:val="a6"/>
            </w:pPr>
            <w:r w:rsidRPr="004405EE">
              <w:rPr>
                <w:rFonts w:hint="eastAsia"/>
              </w:rPr>
              <w:t>服务人数</w:t>
            </w:r>
          </w:p>
        </w:tc>
        <w:tc>
          <w:tcPr>
            <w:tcW w:w="4795" w:type="dxa"/>
            <w:gridSpan w:val="3"/>
            <w:vAlign w:val="center"/>
          </w:tcPr>
          <w:p w:rsidR="0044048B" w:rsidRPr="004405EE" w:rsidRDefault="0044048B" w:rsidP="004405EE">
            <w:pPr>
              <w:pStyle w:val="a6"/>
            </w:pPr>
            <w:r w:rsidRPr="004405EE">
              <w:rPr>
                <w:rFonts w:hint="eastAsia"/>
              </w:rPr>
              <w:t>约</w:t>
            </w:r>
            <w:r w:rsidRPr="004405EE">
              <w:t>4000</w:t>
            </w:r>
            <w:r w:rsidRPr="004405EE">
              <w:rPr>
                <w:rFonts w:hint="eastAsia"/>
              </w:rPr>
              <w:t>人（按每人日产垃圾量</w:t>
            </w:r>
            <w:r w:rsidRPr="004405EE">
              <w:t>0.5</w:t>
            </w:r>
            <w:r w:rsidRPr="004405EE">
              <w:rPr>
                <w:rFonts w:hint="eastAsia"/>
              </w:rPr>
              <w:t>公斤计）</w:t>
            </w:r>
          </w:p>
        </w:tc>
      </w:tr>
      <w:tr w:rsidR="0044048B" w:rsidTr="00A37DD2">
        <w:trPr>
          <w:trHeight w:val="285"/>
        </w:trPr>
        <w:tc>
          <w:tcPr>
            <w:tcW w:w="2194" w:type="dxa"/>
            <w:vMerge w:val="restart"/>
            <w:vAlign w:val="center"/>
          </w:tcPr>
          <w:p w:rsidR="0044048B" w:rsidRPr="004405EE" w:rsidRDefault="0044048B" w:rsidP="004405EE">
            <w:pPr>
              <w:pStyle w:val="a6"/>
            </w:pPr>
            <w:r w:rsidRPr="004405EE">
              <w:t xml:space="preserve"> </w:t>
            </w:r>
            <w:r w:rsidRPr="004405EE">
              <w:rPr>
                <w:rFonts w:hint="eastAsia"/>
              </w:rPr>
              <w:t>主要设备</w:t>
            </w:r>
          </w:p>
        </w:tc>
        <w:tc>
          <w:tcPr>
            <w:tcW w:w="2620" w:type="dxa"/>
            <w:gridSpan w:val="2"/>
            <w:vAlign w:val="center"/>
          </w:tcPr>
          <w:p w:rsidR="0044048B" w:rsidRPr="004405EE" w:rsidRDefault="0044048B" w:rsidP="004405EE">
            <w:pPr>
              <w:pStyle w:val="a6"/>
            </w:pPr>
            <w:r w:rsidRPr="004405EE">
              <w:rPr>
                <w:rFonts w:hint="eastAsia"/>
              </w:rPr>
              <w:t>设备名称</w:t>
            </w:r>
          </w:p>
        </w:tc>
        <w:tc>
          <w:tcPr>
            <w:tcW w:w="4795" w:type="dxa"/>
            <w:gridSpan w:val="3"/>
            <w:vAlign w:val="center"/>
          </w:tcPr>
          <w:p w:rsidR="0044048B" w:rsidRPr="004405EE" w:rsidRDefault="0044048B" w:rsidP="004405EE">
            <w:pPr>
              <w:pStyle w:val="a6"/>
            </w:pPr>
            <w:r w:rsidRPr="004405EE">
              <w:rPr>
                <w:rFonts w:hint="eastAsia"/>
              </w:rPr>
              <w:t>数量</w:t>
            </w:r>
          </w:p>
        </w:tc>
      </w:tr>
      <w:tr w:rsidR="0044048B" w:rsidTr="00BD3F6B">
        <w:trPr>
          <w:trHeight w:val="285"/>
        </w:trPr>
        <w:tc>
          <w:tcPr>
            <w:tcW w:w="2194" w:type="dxa"/>
            <w:vMerge/>
            <w:vAlign w:val="center"/>
          </w:tcPr>
          <w:p w:rsidR="0044048B" w:rsidRPr="004405EE" w:rsidRDefault="0044048B" w:rsidP="004405EE">
            <w:pPr>
              <w:pStyle w:val="a6"/>
            </w:pPr>
          </w:p>
        </w:tc>
        <w:tc>
          <w:tcPr>
            <w:tcW w:w="2620" w:type="dxa"/>
            <w:gridSpan w:val="2"/>
            <w:vAlign w:val="center"/>
          </w:tcPr>
          <w:p w:rsidR="0044048B" w:rsidRPr="004405EE" w:rsidRDefault="0044048B" w:rsidP="004405EE">
            <w:pPr>
              <w:pStyle w:val="a6"/>
            </w:pPr>
            <w:r w:rsidRPr="004405EE">
              <w:rPr>
                <w:rFonts w:hint="eastAsia"/>
              </w:rPr>
              <w:t>低温热解炉</w:t>
            </w:r>
          </w:p>
        </w:tc>
        <w:tc>
          <w:tcPr>
            <w:tcW w:w="4795" w:type="dxa"/>
            <w:gridSpan w:val="3"/>
            <w:vAlign w:val="center"/>
          </w:tcPr>
          <w:p w:rsidR="0044048B" w:rsidRPr="004405EE" w:rsidRDefault="0044048B" w:rsidP="004405EE">
            <w:pPr>
              <w:pStyle w:val="a6"/>
            </w:pPr>
            <w:r w:rsidRPr="004405EE">
              <w:rPr>
                <w:rFonts w:hint="eastAsia"/>
              </w:rPr>
              <w:t xml:space="preserve">　</w:t>
            </w:r>
            <w:r w:rsidRPr="004405EE">
              <w:t>1</w:t>
            </w:r>
            <w:r w:rsidRPr="004405EE">
              <w:rPr>
                <w:rFonts w:hint="eastAsia"/>
              </w:rPr>
              <w:t>台</w:t>
            </w:r>
          </w:p>
        </w:tc>
      </w:tr>
      <w:tr w:rsidR="0044048B" w:rsidTr="00F671C5">
        <w:trPr>
          <w:trHeight w:val="285"/>
        </w:trPr>
        <w:tc>
          <w:tcPr>
            <w:tcW w:w="2194" w:type="dxa"/>
            <w:vMerge/>
            <w:vAlign w:val="center"/>
          </w:tcPr>
          <w:p w:rsidR="0044048B" w:rsidRPr="004405EE" w:rsidRDefault="0044048B" w:rsidP="004405EE">
            <w:pPr>
              <w:pStyle w:val="a6"/>
            </w:pPr>
          </w:p>
        </w:tc>
        <w:tc>
          <w:tcPr>
            <w:tcW w:w="2620" w:type="dxa"/>
            <w:gridSpan w:val="2"/>
            <w:vAlign w:val="center"/>
          </w:tcPr>
          <w:p w:rsidR="0044048B" w:rsidRPr="004405EE" w:rsidRDefault="0044048B" w:rsidP="004405EE">
            <w:pPr>
              <w:pStyle w:val="a6"/>
            </w:pPr>
            <w:r w:rsidRPr="004405EE">
              <w:rPr>
                <w:rFonts w:hint="eastAsia"/>
              </w:rPr>
              <w:t>烟气处理系统</w:t>
            </w:r>
          </w:p>
        </w:tc>
        <w:tc>
          <w:tcPr>
            <w:tcW w:w="4795" w:type="dxa"/>
            <w:gridSpan w:val="3"/>
            <w:vAlign w:val="center"/>
          </w:tcPr>
          <w:p w:rsidR="0044048B" w:rsidRPr="004405EE" w:rsidRDefault="0044048B" w:rsidP="004405EE">
            <w:pPr>
              <w:pStyle w:val="a6"/>
            </w:pPr>
            <w:r w:rsidRPr="004405EE">
              <w:t xml:space="preserve">  1</w:t>
            </w:r>
            <w:r w:rsidRPr="004405EE">
              <w:rPr>
                <w:rFonts w:hint="eastAsia"/>
              </w:rPr>
              <w:t>套</w:t>
            </w:r>
          </w:p>
        </w:tc>
      </w:tr>
      <w:tr w:rsidR="0044048B" w:rsidTr="004405EE">
        <w:trPr>
          <w:trHeight w:val="339"/>
        </w:trPr>
        <w:tc>
          <w:tcPr>
            <w:tcW w:w="2194" w:type="dxa"/>
            <w:vAlign w:val="center"/>
          </w:tcPr>
          <w:p w:rsidR="0044048B" w:rsidRPr="004405EE" w:rsidRDefault="0044048B" w:rsidP="004405EE">
            <w:pPr>
              <w:pStyle w:val="a6"/>
            </w:pPr>
            <w:r w:rsidRPr="004405EE">
              <w:t xml:space="preserve"> </w:t>
            </w:r>
            <w:r w:rsidRPr="004405EE">
              <w:rPr>
                <w:rFonts w:hint="eastAsia"/>
              </w:rPr>
              <w:t>设备维护</w:t>
            </w:r>
          </w:p>
        </w:tc>
        <w:tc>
          <w:tcPr>
            <w:tcW w:w="7415" w:type="dxa"/>
            <w:gridSpan w:val="5"/>
            <w:vAlign w:val="center"/>
          </w:tcPr>
          <w:p w:rsidR="0044048B" w:rsidRPr="004405EE" w:rsidRDefault="0044048B" w:rsidP="004405EE">
            <w:pPr>
              <w:pStyle w:val="a6"/>
            </w:pPr>
            <w:r w:rsidRPr="004405EE">
              <w:rPr>
                <w:rFonts w:hint="eastAsia"/>
              </w:rPr>
              <w:t>保修期一年，终身维护</w:t>
            </w:r>
          </w:p>
        </w:tc>
      </w:tr>
      <w:tr w:rsidR="0044048B">
        <w:trPr>
          <w:trHeight w:val="285"/>
        </w:trPr>
        <w:tc>
          <w:tcPr>
            <w:tcW w:w="2194" w:type="dxa"/>
            <w:vAlign w:val="center"/>
          </w:tcPr>
          <w:p w:rsidR="0044048B" w:rsidRPr="004405EE" w:rsidRDefault="0044048B" w:rsidP="004405EE">
            <w:pPr>
              <w:pStyle w:val="a6"/>
            </w:pPr>
            <w:r w:rsidRPr="004405EE">
              <w:t xml:space="preserve"> </w:t>
            </w:r>
            <w:r w:rsidRPr="004405EE">
              <w:rPr>
                <w:rFonts w:hint="eastAsia"/>
              </w:rPr>
              <w:t>投料方式</w:t>
            </w:r>
          </w:p>
        </w:tc>
        <w:tc>
          <w:tcPr>
            <w:tcW w:w="7415" w:type="dxa"/>
            <w:gridSpan w:val="5"/>
            <w:vAlign w:val="center"/>
          </w:tcPr>
          <w:p w:rsidR="0044048B" w:rsidRPr="004405EE" w:rsidRDefault="0044048B" w:rsidP="004405EE">
            <w:pPr>
              <w:pStyle w:val="a6"/>
            </w:pPr>
            <w:r w:rsidRPr="004405EE">
              <w:rPr>
                <w:rFonts w:hint="eastAsia"/>
              </w:rPr>
              <w:t>人工投料，间歇上料</w:t>
            </w:r>
          </w:p>
        </w:tc>
      </w:tr>
      <w:tr w:rsidR="0044048B" w:rsidTr="004405EE">
        <w:trPr>
          <w:trHeight w:val="291"/>
        </w:trPr>
        <w:tc>
          <w:tcPr>
            <w:tcW w:w="2194" w:type="dxa"/>
            <w:vAlign w:val="center"/>
          </w:tcPr>
          <w:p w:rsidR="0044048B" w:rsidRPr="004405EE" w:rsidRDefault="0044048B" w:rsidP="004405EE">
            <w:pPr>
              <w:pStyle w:val="a6"/>
            </w:pPr>
            <w:r w:rsidRPr="004405EE">
              <w:t xml:space="preserve"> </w:t>
            </w:r>
            <w:r w:rsidRPr="004405EE">
              <w:rPr>
                <w:rFonts w:hint="eastAsia"/>
              </w:rPr>
              <w:t>辅助燃料</w:t>
            </w:r>
          </w:p>
        </w:tc>
        <w:tc>
          <w:tcPr>
            <w:tcW w:w="7415" w:type="dxa"/>
            <w:gridSpan w:val="5"/>
            <w:vAlign w:val="center"/>
          </w:tcPr>
          <w:p w:rsidR="0044048B" w:rsidRPr="004405EE" w:rsidRDefault="0044048B" w:rsidP="004405EE">
            <w:pPr>
              <w:pStyle w:val="a6"/>
            </w:pPr>
            <w:r w:rsidRPr="004405EE">
              <w:rPr>
                <w:rFonts w:hint="eastAsia"/>
              </w:rPr>
              <w:t>无</w:t>
            </w:r>
          </w:p>
        </w:tc>
      </w:tr>
      <w:tr w:rsidR="0044048B">
        <w:trPr>
          <w:trHeight w:val="437"/>
        </w:trPr>
        <w:tc>
          <w:tcPr>
            <w:tcW w:w="2194" w:type="dxa"/>
            <w:vMerge w:val="restart"/>
            <w:vAlign w:val="center"/>
          </w:tcPr>
          <w:p w:rsidR="0044048B" w:rsidRPr="004405EE" w:rsidRDefault="0044048B" w:rsidP="004405EE">
            <w:pPr>
              <w:pStyle w:val="a6"/>
            </w:pPr>
            <w:r w:rsidRPr="004405EE">
              <w:t xml:space="preserve"> </w:t>
            </w:r>
            <w:r w:rsidRPr="004405EE">
              <w:rPr>
                <w:rFonts w:hint="eastAsia"/>
              </w:rPr>
              <w:t>建设条件要求</w:t>
            </w:r>
          </w:p>
        </w:tc>
        <w:tc>
          <w:tcPr>
            <w:tcW w:w="2009" w:type="dxa"/>
            <w:vAlign w:val="center"/>
          </w:tcPr>
          <w:p w:rsidR="0044048B" w:rsidRPr="004405EE" w:rsidRDefault="0044048B" w:rsidP="004405EE">
            <w:pPr>
              <w:pStyle w:val="a6"/>
            </w:pPr>
            <w:r w:rsidRPr="004405EE">
              <w:rPr>
                <w:rFonts w:hint="eastAsia"/>
              </w:rPr>
              <w:t>土地要求</w:t>
            </w:r>
          </w:p>
        </w:tc>
        <w:tc>
          <w:tcPr>
            <w:tcW w:w="5406" w:type="dxa"/>
            <w:gridSpan w:val="4"/>
            <w:vAlign w:val="center"/>
          </w:tcPr>
          <w:p w:rsidR="0044048B" w:rsidRPr="004405EE" w:rsidRDefault="0044048B" w:rsidP="004405EE">
            <w:pPr>
              <w:pStyle w:val="a6"/>
            </w:pPr>
            <w:r w:rsidRPr="004405EE">
              <w:rPr>
                <w:rFonts w:hint="eastAsia"/>
              </w:rPr>
              <w:t>连操作平台与垃圾短时暂存处</w:t>
            </w:r>
            <w:r w:rsidRPr="004405EE">
              <w:t>100m</w:t>
            </w:r>
            <w:r w:rsidRPr="004405EE">
              <w:rPr>
                <w:vertAlign w:val="superscript"/>
              </w:rPr>
              <w:t>2</w:t>
            </w:r>
            <w:r w:rsidRPr="004405EE">
              <w:t xml:space="preserve"> </w:t>
            </w:r>
            <w:r w:rsidRPr="004405EE">
              <w:rPr>
                <w:rFonts w:hint="eastAsia"/>
              </w:rPr>
              <w:t>以下，</w:t>
            </w:r>
          </w:p>
          <w:p w:rsidR="0044048B" w:rsidRPr="004405EE" w:rsidRDefault="0044048B" w:rsidP="004405EE">
            <w:pPr>
              <w:pStyle w:val="a6"/>
            </w:pPr>
            <w:r w:rsidRPr="004405EE">
              <w:rPr>
                <w:rFonts w:hint="eastAsia"/>
              </w:rPr>
              <w:t>其中设备实际占地</w:t>
            </w:r>
            <w:r w:rsidRPr="004405EE">
              <w:t>6m</w:t>
            </w:r>
            <w:r w:rsidRPr="004405EE">
              <w:rPr>
                <w:vertAlign w:val="superscript"/>
              </w:rPr>
              <w:t>2</w:t>
            </w:r>
            <w:r w:rsidRPr="004405EE">
              <w:t xml:space="preserve"> </w:t>
            </w:r>
            <w:r w:rsidRPr="004405EE">
              <w:rPr>
                <w:rFonts w:hint="eastAsia"/>
              </w:rPr>
              <w:t>，设备放置需</w:t>
            </w:r>
            <w:r>
              <w:rPr>
                <w:rFonts w:hint="eastAsia"/>
              </w:rPr>
              <w:t>平整，</w:t>
            </w:r>
            <w:r w:rsidRPr="004405EE">
              <w:rPr>
                <w:rFonts w:hint="eastAsia"/>
              </w:rPr>
              <w:t>硬底化</w:t>
            </w:r>
          </w:p>
        </w:tc>
      </w:tr>
      <w:tr w:rsidR="0044048B">
        <w:trPr>
          <w:trHeight w:val="472"/>
        </w:trPr>
        <w:tc>
          <w:tcPr>
            <w:tcW w:w="2194" w:type="dxa"/>
            <w:vMerge/>
            <w:vAlign w:val="center"/>
          </w:tcPr>
          <w:p w:rsidR="0044048B" w:rsidRPr="004405EE" w:rsidRDefault="0044048B" w:rsidP="004405EE">
            <w:pPr>
              <w:pStyle w:val="a6"/>
            </w:pPr>
          </w:p>
        </w:tc>
        <w:tc>
          <w:tcPr>
            <w:tcW w:w="2009" w:type="dxa"/>
            <w:vAlign w:val="center"/>
          </w:tcPr>
          <w:p w:rsidR="0044048B" w:rsidRPr="004405EE" w:rsidRDefault="0044048B" w:rsidP="004405EE">
            <w:pPr>
              <w:pStyle w:val="a6"/>
            </w:pPr>
            <w:r w:rsidRPr="004405EE">
              <w:rPr>
                <w:rFonts w:hint="eastAsia"/>
              </w:rPr>
              <w:t>给排水要求</w:t>
            </w:r>
          </w:p>
        </w:tc>
        <w:tc>
          <w:tcPr>
            <w:tcW w:w="5406" w:type="dxa"/>
            <w:gridSpan w:val="4"/>
            <w:vAlign w:val="center"/>
          </w:tcPr>
          <w:p w:rsidR="0044048B" w:rsidRPr="004405EE" w:rsidRDefault="0044048B" w:rsidP="004405EE">
            <w:pPr>
              <w:pStyle w:val="a6"/>
            </w:pPr>
            <w:r w:rsidRPr="004405EE">
              <w:rPr>
                <w:rFonts w:hint="eastAsia"/>
              </w:rPr>
              <w:t>一般供水</w:t>
            </w:r>
          </w:p>
        </w:tc>
      </w:tr>
      <w:tr w:rsidR="0044048B">
        <w:trPr>
          <w:trHeight w:val="407"/>
        </w:trPr>
        <w:tc>
          <w:tcPr>
            <w:tcW w:w="2194" w:type="dxa"/>
            <w:vMerge/>
            <w:vAlign w:val="center"/>
          </w:tcPr>
          <w:p w:rsidR="0044048B" w:rsidRPr="004405EE" w:rsidRDefault="0044048B" w:rsidP="004405EE">
            <w:pPr>
              <w:pStyle w:val="a6"/>
            </w:pPr>
          </w:p>
        </w:tc>
        <w:tc>
          <w:tcPr>
            <w:tcW w:w="2009" w:type="dxa"/>
            <w:vAlign w:val="center"/>
          </w:tcPr>
          <w:p w:rsidR="0044048B" w:rsidRPr="004405EE" w:rsidRDefault="0044048B" w:rsidP="004405EE">
            <w:pPr>
              <w:pStyle w:val="a6"/>
            </w:pPr>
            <w:r w:rsidRPr="004405EE">
              <w:rPr>
                <w:rFonts w:hint="eastAsia"/>
              </w:rPr>
              <w:t>供电要求</w:t>
            </w:r>
          </w:p>
        </w:tc>
        <w:tc>
          <w:tcPr>
            <w:tcW w:w="5406" w:type="dxa"/>
            <w:gridSpan w:val="4"/>
            <w:vAlign w:val="center"/>
          </w:tcPr>
          <w:p w:rsidR="0044048B" w:rsidRPr="004405EE" w:rsidRDefault="0044048B" w:rsidP="004405EE">
            <w:pPr>
              <w:pStyle w:val="a6"/>
            </w:pPr>
            <w:r w:rsidRPr="004405EE">
              <w:t>220</w:t>
            </w:r>
            <w:r w:rsidRPr="004405EE">
              <w:rPr>
                <w:rFonts w:hint="eastAsia"/>
              </w:rPr>
              <w:t>伏，</w:t>
            </w:r>
            <w:r w:rsidRPr="004405EE">
              <w:t>2</w:t>
            </w:r>
            <w:r w:rsidRPr="004405EE">
              <w:rPr>
                <w:rFonts w:hint="eastAsia"/>
              </w:rPr>
              <w:t>千瓦以下</w:t>
            </w:r>
          </w:p>
        </w:tc>
      </w:tr>
      <w:tr w:rsidR="0044048B">
        <w:trPr>
          <w:trHeight w:val="425"/>
        </w:trPr>
        <w:tc>
          <w:tcPr>
            <w:tcW w:w="2194" w:type="dxa"/>
            <w:vMerge/>
            <w:vAlign w:val="center"/>
          </w:tcPr>
          <w:p w:rsidR="0044048B" w:rsidRPr="004405EE" w:rsidRDefault="0044048B" w:rsidP="004405EE">
            <w:pPr>
              <w:pStyle w:val="a6"/>
            </w:pPr>
          </w:p>
        </w:tc>
        <w:tc>
          <w:tcPr>
            <w:tcW w:w="2009" w:type="dxa"/>
            <w:vAlign w:val="center"/>
          </w:tcPr>
          <w:p w:rsidR="0044048B" w:rsidRPr="004405EE" w:rsidRDefault="0044048B" w:rsidP="004405EE">
            <w:pPr>
              <w:pStyle w:val="a6"/>
            </w:pPr>
            <w:r w:rsidRPr="004405EE">
              <w:rPr>
                <w:rFonts w:hint="eastAsia"/>
              </w:rPr>
              <w:t>简易房</w:t>
            </w:r>
          </w:p>
        </w:tc>
        <w:tc>
          <w:tcPr>
            <w:tcW w:w="5406" w:type="dxa"/>
            <w:gridSpan w:val="4"/>
            <w:vAlign w:val="center"/>
          </w:tcPr>
          <w:p w:rsidR="0044048B" w:rsidRPr="004405EE" w:rsidRDefault="0044048B" w:rsidP="004405EE">
            <w:pPr>
              <w:pStyle w:val="a6"/>
            </w:pPr>
            <w:r w:rsidRPr="004405EE">
              <w:rPr>
                <w:rFonts w:hint="eastAsia"/>
              </w:rPr>
              <w:t>可选建集装箱房，用于操作工人休息及工具存放</w:t>
            </w:r>
          </w:p>
        </w:tc>
      </w:tr>
      <w:tr w:rsidR="0044048B">
        <w:trPr>
          <w:trHeight w:val="425"/>
        </w:trPr>
        <w:tc>
          <w:tcPr>
            <w:tcW w:w="2194" w:type="dxa"/>
            <w:vMerge/>
            <w:vAlign w:val="center"/>
          </w:tcPr>
          <w:p w:rsidR="0044048B" w:rsidRPr="004405EE" w:rsidRDefault="0044048B" w:rsidP="004405EE">
            <w:pPr>
              <w:pStyle w:val="a6"/>
            </w:pPr>
          </w:p>
        </w:tc>
        <w:tc>
          <w:tcPr>
            <w:tcW w:w="2009" w:type="dxa"/>
            <w:vAlign w:val="center"/>
          </w:tcPr>
          <w:p w:rsidR="0044048B" w:rsidRPr="004405EE" w:rsidRDefault="0044048B" w:rsidP="004405EE">
            <w:pPr>
              <w:pStyle w:val="a6"/>
            </w:pPr>
            <w:r w:rsidRPr="004405EE">
              <w:rPr>
                <w:rFonts w:hint="eastAsia"/>
              </w:rPr>
              <w:t>简易棚</w:t>
            </w:r>
          </w:p>
        </w:tc>
        <w:tc>
          <w:tcPr>
            <w:tcW w:w="5406" w:type="dxa"/>
            <w:gridSpan w:val="4"/>
            <w:vAlign w:val="center"/>
          </w:tcPr>
          <w:p w:rsidR="0044048B" w:rsidRPr="004405EE" w:rsidRDefault="0044048B" w:rsidP="004405EE">
            <w:pPr>
              <w:pStyle w:val="a6"/>
            </w:pPr>
            <w:r w:rsidRPr="004405EE">
              <w:rPr>
                <w:rFonts w:hint="eastAsia"/>
              </w:rPr>
              <w:t>设备进场后搭建，便于操作人员雨天工作</w:t>
            </w:r>
          </w:p>
        </w:tc>
      </w:tr>
      <w:tr w:rsidR="0044048B" w:rsidTr="00310F62">
        <w:trPr>
          <w:trHeight w:val="593"/>
        </w:trPr>
        <w:tc>
          <w:tcPr>
            <w:tcW w:w="2194" w:type="dxa"/>
            <w:vMerge w:val="restart"/>
            <w:vAlign w:val="center"/>
          </w:tcPr>
          <w:p w:rsidR="0044048B" w:rsidRPr="004405EE" w:rsidRDefault="0044048B" w:rsidP="004405EE">
            <w:pPr>
              <w:pStyle w:val="a6"/>
            </w:pPr>
            <w:r w:rsidRPr="004405EE">
              <w:rPr>
                <w:rFonts w:hint="eastAsia"/>
              </w:rPr>
              <w:t>运营成本</w:t>
            </w:r>
          </w:p>
        </w:tc>
        <w:tc>
          <w:tcPr>
            <w:tcW w:w="2009" w:type="dxa"/>
            <w:vAlign w:val="center"/>
          </w:tcPr>
          <w:p w:rsidR="0044048B" w:rsidRPr="004405EE" w:rsidRDefault="0044048B" w:rsidP="004405EE">
            <w:pPr>
              <w:pStyle w:val="a6"/>
            </w:pPr>
            <w:r w:rsidRPr="004405EE">
              <w:rPr>
                <w:rFonts w:hint="eastAsia"/>
              </w:rPr>
              <w:t>月用电量</w:t>
            </w:r>
          </w:p>
        </w:tc>
        <w:tc>
          <w:tcPr>
            <w:tcW w:w="1696" w:type="dxa"/>
            <w:gridSpan w:val="2"/>
            <w:vAlign w:val="center"/>
          </w:tcPr>
          <w:p w:rsidR="0044048B" w:rsidRDefault="0044048B" w:rsidP="004405EE">
            <w:pPr>
              <w:pStyle w:val="a6"/>
            </w:pPr>
            <w:r w:rsidRPr="004405EE">
              <w:t>360</w:t>
            </w:r>
            <w:r w:rsidRPr="004405EE">
              <w:rPr>
                <w:rFonts w:hint="eastAsia"/>
              </w:rPr>
              <w:t>千瓦</w:t>
            </w:r>
          </w:p>
          <w:p w:rsidR="0044048B" w:rsidRPr="004405EE" w:rsidRDefault="0044048B" w:rsidP="004405EE">
            <w:pPr>
              <w:pStyle w:val="a6"/>
            </w:pPr>
            <w:r w:rsidRPr="004405EE">
              <w:rPr>
                <w:rFonts w:hint="eastAsia"/>
              </w:rPr>
              <w:t>（</w:t>
            </w:r>
            <w:r w:rsidRPr="004405EE">
              <w:t>500</w:t>
            </w:r>
            <w:r w:rsidRPr="004405EE">
              <w:rPr>
                <w:rFonts w:hint="eastAsia"/>
              </w:rPr>
              <w:t>瓦</w:t>
            </w:r>
            <w:r w:rsidRPr="004405EE">
              <w:t>/</w:t>
            </w:r>
            <w:r w:rsidRPr="004405EE">
              <w:rPr>
                <w:rFonts w:hint="eastAsia"/>
              </w:rPr>
              <w:t xml:space="preserve">小时）　</w:t>
            </w:r>
          </w:p>
        </w:tc>
        <w:tc>
          <w:tcPr>
            <w:tcW w:w="1753" w:type="dxa"/>
            <w:vAlign w:val="center"/>
          </w:tcPr>
          <w:p w:rsidR="0044048B" w:rsidRPr="004405EE" w:rsidRDefault="0044048B" w:rsidP="004405EE">
            <w:pPr>
              <w:pStyle w:val="a6"/>
            </w:pPr>
            <w:r w:rsidRPr="004405EE">
              <w:rPr>
                <w:rFonts w:hint="eastAsia"/>
              </w:rPr>
              <w:t>月用电成本</w:t>
            </w:r>
          </w:p>
        </w:tc>
        <w:tc>
          <w:tcPr>
            <w:tcW w:w="1957" w:type="dxa"/>
            <w:vAlign w:val="center"/>
          </w:tcPr>
          <w:p w:rsidR="0044048B" w:rsidRDefault="0044048B" w:rsidP="004405EE">
            <w:pPr>
              <w:pStyle w:val="a6"/>
            </w:pPr>
            <w:r w:rsidRPr="004405EE">
              <w:t>216</w:t>
            </w:r>
            <w:r w:rsidRPr="004405EE">
              <w:rPr>
                <w:rFonts w:hint="eastAsia"/>
              </w:rPr>
              <w:t>元</w:t>
            </w:r>
          </w:p>
          <w:p w:rsidR="0044048B" w:rsidRPr="004405EE" w:rsidRDefault="0044048B" w:rsidP="004405EE">
            <w:pPr>
              <w:pStyle w:val="a6"/>
            </w:pPr>
            <w:r w:rsidRPr="004405EE">
              <w:t>(0.6</w:t>
            </w:r>
            <w:r w:rsidRPr="004405EE">
              <w:rPr>
                <w:rFonts w:hint="eastAsia"/>
              </w:rPr>
              <w:t>元</w:t>
            </w:r>
            <w:r w:rsidRPr="004405EE">
              <w:t>/</w:t>
            </w:r>
            <w:r w:rsidRPr="004405EE">
              <w:rPr>
                <w:rFonts w:hint="eastAsia"/>
              </w:rPr>
              <w:t>度</w:t>
            </w:r>
            <w:r>
              <w:rPr>
                <w:rFonts w:hint="eastAsia"/>
              </w:rPr>
              <w:t>计</w:t>
            </w:r>
            <w:r w:rsidRPr="004405EE">
              <w:rPr>
                <w:rFonts w:hint="eastAsia"/>
              </w:rPr>
              <w:t>）</w:t>
            </w:r>
          </w:p>
        </w:tc>
      </w:tr>
      <w:tr w:rsidR="0044048B">
        <w:trPr>
          <w:trHeight w:val="570"/>
        </w:trPr>
        <w:tc>
          <w:tcPr>
            <w:tcW w:w="2194" w:type="dxa"/>
            <w:vMerge/>
            <w:vAlign w:val="center"/>
          </w:tcPr>
          <w:p w:rsidR="0044048B" w:rsidRPr="004405EE" w:rsidRDefault="0044048B" w:rsidP="004405EE">
            <w:pPr>
              <w:pStyle w:val="a6"/>
            </w:pPr>
          </w:p>
        </w:tc>
        <w:tc>
          <w:tcPr>
            <w:tcW w:w="2009" w:type="dxa"/>
            <w:vAlign w:val="center"/>
          </w:tcPr>
          <w:p w:rsidR="0044048B" w:rsidRPr="004405EE" w:rsidRDefault="0044048B" w:rsidP="004405EE">
            <w:pPr>
              <w:pStyle w:val="a6"/>
            </w:pPr>
            <w:r w:rsidRPr="004405EE">
              <w:rPr>
                <w:rFonts w:hint="eastAsia"/>
              </w:rPr>
              <w:t>月用水量</w:t>
            </w:r>
          </w:p>
        </w:tc>
        <w:tc>
          <w:tcPr>
            <w:tcW w:w="1696" w:type="dxa"/>
            <w:gridSpan w:val="2"/>
            <w:vAlign w:val="center"/>
          </w:tcPr>
          <w:p w:rsidR="0044048B" w:rsidRPr="004405EE" w:rsidRDefault="0044048B" w:rsidP="004405EE">
            <w:pPr>
              <w:pStyle w:val="a6"/>
            </w:pPr>
            <w:r w:rsidRPr="004405EE">
              <w:t>10</w:t>
            </w:r>
            <w:r w:rsidRPr="004405EE">
              <w:rPr>
                <w:rFonts w:hint="eastAsia"/>
              </w:rPr>
              <w:t>吨</w:t>
            </w:r>
          </w:p>
        </w:tc>
        <w:tc>
          <w:tcPr>
            <w:tcW w:w="1753" w:type="dxa"/>
            <w:vAlign w:val="center"/>
          </w:tcPr>
          <w:p w:rsidR="0044048B" w:rsidRPr="004405EE" w:rsidRDefault="0044048B" w:rsidP="004405EE">
            <w:pPr>
              <w:pStyle w:val="a6"/>
            </w:pPr>
            <w:r w:rsidRPr="004405EE">
              <w:rPr>
                <w:rFonts w:hint="eastAsia"/>
              </w:rPr>
              <w:t>月用水成本</w:t>
            </w:r>
          </w:p>
        </w:tc>
        <w:tc>
          <w:tcPr>
            <w:tcW w:w="1957" w:type="dxa"/>
            <w:vAlign w:val="center"/>
          </w:tcPr>
          <w:p w:rsidR="0044048B" w:rsidRPr="004405EE" w:rsidRDefault="0044048B" w:rsidP="004405EE">
            <w:pPr>
              <w:pStyle w:val="a6"/>
            </w:pPr>
            <w:r w:rsidRPr="004405EE">
              <w:t xml:space="preserve">50 </w:t>
            </w:r>
            <w:r w:rsidRPr="004405EE">
              <w:rPr>
                <w:rFonts w:hint="eastAsia"/>
              </w:rPr>
              <w:t>元</w:t>
            </w:r>
          </w:p>
        </w:tc>
      </w:tr>
      <w:tr w:rsidR="0044048B">
        <w:trPr>
          <w:trHeight w:val="634"/>
        </w:trPr>
        <w:tc>
          <w:tcPr>
            <w:tcW w:w="2194" w:type="dxa"/>
            <w:vMerge/>
            <w:vAlign w:val="center"/>
          </w:tcPr>
          <w:p w:rsidR="0044048B" w:rsidRPr="004405EE" w:rsidRDefault="0044048B" w:rsidP="004405EE">
            <w:pPr>
              <w:pStyle w:val="a6"/>
            </w:pPr>
            <w:r w:rsidRPr="004405EE">
              <w:t>68</w:t>
            </w:r>
          </w:p>
        </w:tc>
        <w:tc>
          <w:tcPr>
            <w:tcW w:w="2009" w:type="dxa"/>
            <w:vAlign w:val="center"/>
          </w:tcPr>
          <w:p w:rsidR="0044048B" w:rsidRPr="004405EE" w:rsidRDefault="0044048B" w:rsidP="004405EE">
            <w:pPr>
              <w:pStyle w:val="a6"/>
            </w:pPr>
            <w:r w:rsidRPr="004405EE">
              <w:rPr>
                <w:rFonts w:hint="eastAsia"/>
              </w:rPr>
              <w:t>操作工人</w:t>
            </w:r>
          </w:p>
        </w:tc>
        <w:tc>
          <w:tcPr>
            <w:tcW w:w="1696" w:type="dxa"/>
            <w:gridSpan w:val="2"/>
            <w:vAlign w:val="center"/>
          </w:tcPr>
          <w:p w:rsidR="0044048B" w:rsidRPr="004405EE" w:rsidRDefault="0044048B" w:rsidP="004405EE">
            <w:pPr>
              <w:pStyle w:val="a6"/>
            </w:pPr>
            <w:r w:rsidRPr="004405EE">
              <w:t>2</w:t>
            </w:r>
            <w:r w:rsidRPr="004405EE">
              <w:rPr>
                <w:rFonts w:hint="eastAsia"/>
              </w:rPr>
              <w:t>人</w:t>
            </w:r>
          </w:p>
        </w:tc>
        <w:tc>
          <w:tcPr>
            <w:tcW w:w="1753" w:type="dxa"/>
            <w:vAlign w:val="center"/>
          </w:tcPr>
          <w:p w:rsidR="0044048B" w:rsidRPr="004405EE" w:rsidRDefault="0044048B" w:rsidP="004405EE">
            <w:pPr>
              <w:pStyle w:val="a6"/>
            </w:pPr>
            <w:r w:rsidRPr="004405EE">
              <w:rPr>
                <w:rFonts w:hint="eastAsia"/>
              </w:rPr>
              <w:t>月工人成本</w:t>
            </w:r>
          </w:p>
        </w:tc>
        <w:tc>
          <w:tcPr>
            <w:tcW w:w="1957" w:type="dxa"/>
            <w:vAlign w:val="center"/>
          </w:tcPr>
          <w:p w:rsidR="0044048B" w:rsidRDefault="0044048B" w:rsidP="004405EE">
            <w:pPr>
              <w:pStyle w:val="a6"/>
            </w:pPr>
            <w:r w:rsidRPr="004405EE">
              <w:t>5000</w:t>
            </w:r>
            <w:r w:rsidRPr="004405EE">
              <w:rPr>
                <w:rFonts w:hint="eastAsia"/>
              </w:rPr>
              <w:t>元</w:t>
            </w:r>
          </w:p>
          <w:p w:rsidR="0044048B" w:rsidRPr="004405EE" w:rsidRDefault="0044048B" w:rsidP="004405EE">
            <w:pPr>
              <w:pStyle w:val="a6"/>
            </w:pPr>
            <w:r w:rsidRPr="004405EE">
              <w:rPr>
                <w:rFonts w:hint="eastAsia"/>
              </w:rPr>
              <w:t>（</w:t>
            </w:r>
            <w:r w:rsidRPr="004405EE">
              <w:t>2500</w:t>
            </w:r>
            <w:r w:rsidRPr="004405EE">
              <w:rPr>
                <w:rFonts w:hint="eastAsia"/>
              </w:rPr>
              <w:t>元</w:t>
            </w:r>
            <w:r w:rsidRPr="004405EE">
              <w:t>/</w:t>
            </w:r>
            <w:r w:rsidRPr="004405EE">
              <w:rPr>
                <w:rFonts w:hint="eastAsia"/>
              </w:rPr>
              <w:t>人）</w:t>
            </w:r>
          </w:p>
        </w:tc>
      </w:tr>
      <w:tr w:rsidR="0044048B">
        <w:trPr>
          <w:trHeight w:val="634"/>
        </w:trPr>
        <w:tc>
          <w:tcPr>
            <w:tcW w:w="2194" w:type="dxa"/>
            <w:vMerge/>
            <w:vAlign w:val="center"/>
          </w:tcPr>
          <w:p w:rsidR="0044048B" w:rsidRPr="004405EE" w:rsidRDefault="0044048B" w:rsidP="004405EE">
            <w:pPr>
              <w:pStyle w:val="a6"/>
            </w:pPr>
          </w:p>
        </w:tc>
        <w:tc>
          <w:tcPr>
            <w:tcW w:w="2009" w:type="dxa"/>
            <w:vAlign w:val="center"/>
          </w:tcPr>
          <w:p w:rsidR="0044048B" w:rsidRPr="004405EE" w:rsidRDefault="0044048B" w:rsidP="004405EE">
            <w:pPr>
              <w:pStyle w:val="a6"/>
            </w:pPr>
            <w:r w:rsidRPr="004405EE">
              <w:rPr>
                <w:rFonts w:hint="eastAsia"/>
              </w:rPr>
              <w:t>工具损耗</w:t>
            </w:r>
          </w:p>
        </w:tc>
        <w:tc>
          <w:tcPr>
            <w:tcW w:w="1696" w:type="dxa"/>
            <w:gridSpan w:val="2"/>
            <w:vAlign w:val="center"/>
          </w:tcPr>
          <w:p w:rsidR="0044048B" w:rsidRPr="004405EE" w:rsidRDefault="0044048B" w:rsidP="004405EE">
            <w:pPr>
              <w:pStyle w:val="a6"/>
            </w:pPr>
            <w:r w:rsidRPr="004405EE">
              <w:t>50</w:t>
            </w:r>
            <w:r w:rsidRPr="004405EE">
              <w:rPr>
                <w:rFonts w:hint="eastAsia"/>
              </w:rPr>
              <w:t>元</w:t>
            </w:r>
          </w:p>
        </w:tc>
        <w:tc>
          <w:tcPr>
            <w:tcW w:w="1753" w:type="dxa"/>
            <w:vAlign w:val="center"/>
          </w:tcPr>
          <w:p w:rsidR="0044048B" w:rsidRPr="004405EE" w:rsidRDefault="0044048B" w:rsidP="004405EE">
            <w:pPr>
              <w:pStyle w:val="a6"/>
            </w:pPr>
            <w:r w:rsidRPr="004405EE">
              <w:rPr>
                <w:rFonts w:hint="eastAsia"/>
              </w:rPr>
              <w:t>劳保用品</w:t>
            </w:r>
          </w:p>
        </w:tc>
        <w:tc>
          <w:tcPr>
            <w:tcW w:w="1957" w:type="dxa"/>
            <w:vAlign w:val="center"/>
          </w:tcPr>
          <w:p w:rsidR="0044048B" w:rsidRPr="004405EE" w:rsidRDefault="0044048B" w:rsidP="004405EE">
            <w:pPr>
              <w:pStyle w:val="a6"/>
            </w:pPr>
            <w:r w:rsidRPr="004405EE">
              <w:t>50</w:t>
            </w:r>
            <w:r w:rsidRPr="004405EE">
              <w:rPr>
                <w:rFonts w:hint="eastAsia"/>
              </w:rPr>
              <w:t>元</w:t>
            </w:r>
          </w:p>
        </w:tc>
      </w:tr>
      <w:tr w:rsidR="0044048B" w:rsidTr="00E9658A">
        <w:trPr>
          <w:trHeight w:val="570"/>
        </w:trPr>
        <w:tc>
          <w:tcPr>
            <w:tcW w:w="2194" w:type="dxa"/>
            <w:vAlign w:val="center"/>
          </w:tcPr>
          <w:p w:rsidR="0044048B" w:rsidRPr="004405EE" w:rsidRDefault="0044048B" w:rsidP="004405EE">
            <w:pPr>
              <w:pStyle w:val="a6"/>
            </w:pPr>
            <w:r w:rsidRPr="004405EE">
              <w:rPr>
                <w:rFonts w:hint="eastAsia"/>
              </w:rPr>
              <w:t>每月运行费用</w:t>
            </w:r>
          </w:p>
        </w:tc>
        <w:tc>
          <w:tcPr>
            <w:tcW w:w="7415" w:type="dxa"/>
            <w:gridSpan w:val="5"/>
            <w:vAlign w:val="center"/>
          </w:tcPr>
          <w:p w:rsidR="0044048B" w:rsidRPr="004405EE" w:rsidRDefault="0044048B" w:rsidP="004405EE">
            <w:pPr>
              <w:pStyle w:val="a6"/>
            </w:pPr>
            <w:r w:rsidRPr="004405EE">
              <w:t>5366</w:t>
            </w:r>
            <w:r w:rsidRPr="004405EE">
              <w:rPr>
                <w:rFonts w:hint="eastAsia"/>
              </w:rPr>
              <w:t>元</w:t>
            </w:r>
            <w:r w:rsidRPr="004405EE">
              <w:t>/</w:t>
            </w:r>
            <w:r w:rsidRPr="004405EE">
              <w:rPr>
                <w:rFonts w:hint="eastAsia"/>
              </w:rPr>
              <w:t>月</w:t>
            </w:r>
          </w:p>
        </w:tc>
      </w:tr>
      <w:tr w:rsidR="0044048B" w:rsidTr="004405EE">
        <w:trPr>
          <w:trHeight w:val="668"/>
        </w:trPr>
        <w:tc>
          <w:tcPr>
            <w:tcW w:w="2194" w:type="dxa"/>
            <w:vAlign w:val="center"/>
          </w:tcPr>
          <w:p w:rsidR="0044048B" w:rsidRPr="004405EE" w:rsidRDefault="0044048B" w:rsidP="004405EE">
            <w:pPr>
              <w:pStyle w:val="a6"/>
            </w:pPr>
            <w:r w:rsidRPr="004405EE">
              <w:rPr>
                <w:rFonts w:hint="eastAsia"/>
              </w:rPr>
              <w:t>操作难易程度</w:t>
            </w:r>
          </w:p>
        </w:tc>
        <w:tc>
          <w:tcPr>
            <w:tcW w:w="7415" w:type="dxa"/>
            <w:gridSpan w:val="5"/>
            <w:vAlign w:val="center"/>
          </w:tcPr>
          <w:p w:rsidR="0044048B" w:rsidRPr="004405EE" w:rsidRDefault="0044048B" w:rsidP="004405EE">
            <w:pPr>
              <w:pStyle w:val="a6"/>
            </w:pPr>
            <w:r w:rsidRPr="004405EE">
              <w:rPr>
                <w:rFonts w:hint="eastAsia"/>
              </w:rPr>
              <w:t>简单、容易，初中文化即可掌握</w:t>
            </w:r>
          </w:p>
        </w:tc>
      </w:tr>
    </w:tbl>
    <w:p w:rsidR="0044048B" w:rsidRDefault="0044048B" w:rsidP="00670F0F">
      <w:pPr>
        <w:pStyle w:val="Heading1"/>
        <w:jc w:val="center"/>
        <w:sectPr w:rsidR="0044048B" w:rsidSect="00AE6C16">
          <w:pgSz w:w="11906" w:h="16838"/>
          <w:pgMar w:top="1440" w:right="1418" w:bottom="1440" w:left="1418" w:header="851" w:footer="992" w:gutter="0"/>
          <w:cols w:space="720"/>
          <w:docGrid w:type="lines" w:linePitch="312"/>
        </w:sectPr>
      </w:pPr>
    </w:p>
    <w:p w:rsidR="0044048B" w:rsidRDefault="0044048B" w:rsidP="00670F0F">
      <w:pPr>
        <w:pStyle w:val="Heading1"/>
        <w:jc w:val="center"/>
      </w:pPr>
      <w:r>
        <w:rPr>
          <w:rFonts w:hint="eastAsia"/>
        </w:rPr>
        <w:t>六、建设及运行案例</w:t>
      </w:r>
    </w:p>
    <w:p w:rsidR="0044048B" w:rsidRDefault="0044048B" w:rsidP="00310F62">
      <w:pPr>
        <w:jc w:val="center"/>
      </w:pPr>
      <w:r>
        <w:pict>
          <v:shape id="_x0000_i1034" type="#_x0000_t75" style="width:403.5pt;height:302.25pt">
            <v:imagedata r:id="rId29" o:title=""/>
          </v:shape>
        </w:pict>
      </w:r>
    </w:p>
    <w:p w:rsidR="0044048B" w:rsidRDefault="0044048B" w:rsidP="00310F62">
      <w:pPr>
        <w:jc w:val="center"/>
      </w:pPr>
    </w:p>
    <w:p w:rsidR="0044048B" w:rsidRDefault="0044048B" w:rsidP="004959F4">
      <w:pPr>
        <w:jc w:val="center"/>
      </w:pPr>
      <w:r>
        <w:pict>
          <v:shape id="_x0000_i1035" type="#_x0000_t75" style="width:403.5pt;height:302.25pt" o:allowoverlap="f">
            <v:imagedata r:id="rId30" o:title=""/>
          </v:shape>
        </w:pict>
      </w:r>
    </w:p>
    <w:p w:rsidR="0044048B" w:rsidRPr="004959F4" w:rsidRDefault="0044048B" w:rsidP="00310F62">
      <w:pPr>
        <w:jc w:val="center"/>
      </w:pPr>
    </w:p>
    <w:p w:rsidR="0044048B" w:rsidRDefault="0044048B" w:rsidP="00310F62">
      <w:pPr>
        <w:jc w:val="center"/>
      </w:pPr>
      <w:r>
        <w:pict>
          <v:shape id="_x0000_i1036" type="#_x0000_t75" style="width:451.5pt;height:253.5pt">
            <v:imagedata r:id="rId31" o:title=""/>
          </v:shape>
        </w:pict>
      </w:r>
    </w:p>
    <w:p w:rsidR="0044048B" w:rsidRDefault="0044048B" w:rsidP="00310F62">
      <w:pPr>
        <w:jc w:val="center"/>
      </w:pPr>
    </w:p>
    <w:p w:rsidR="0044048B" w:rsidRDefault="0044048B" w:rsidP="00310F62">
      <w:pPr>
        <w:jc w:val="center"/>
      </w:pPr>
      <w:r>
        <w:pict>
          <v:shape id="_x0000_i1037" type="#_x0000_t75" style="width:451.5pt;height:253.5pt">
            <v:imagedata r:id="rId32" o:title=""/>
          </v:shape>
        </w:pict>
      </w:r>
    </w:p>
    <w:p w:rsidR="0044048B" w:rsidRDefault="0044048B" w:rsidP="00310F62">
      <w:pPr>
        <w:jc w:val="center"/>
      </w:pPr>
    </w:p>
    <w:p w:rsidR="0044048B" w:rsidRDefault="0044048B" w:rsidP="00310F62">
      <w:pPr>
        <w:jc w:val="center"/>
      </w:pPr>
      <w:r>
        <w:pict>
          <v:shape id="_x0000_i1038" type="#_x0000_t75" style="width:446.25pt;height:251.25pt">
            <v:imagedata r:id="rId33" o:title=""/>
          </v:shape>
        </w:pict>
      </w:r>
    </w:p>
    <w:p w:rsidR="0044048B" w:rsidRDefault="0044048B" w:rsidP="00310F62">
      <w:pPr>
        <w:jc w:val="center"/>
      </w:pPr>
    </w:p>
    <w:p w:rsidR="0044048B" w:rsidRDefault="0044048B" w:rsidP="00310F62">
      <w:pPr>
        <w:jc w:val="center"/>
      </w:pPr>
      <w:r>
        <w:pict>
          <v:shape id="_x0000_i1039" type="#_x0000_t75" style="width:446.25pt;height:251.25pt">
            <v:imagedata r:id="rId34" o:title=""/>
          </v:shape>
        </w:pict>
      </w:r>
    </w:p>
    <w:p w:rsidR="0044048B" w:rsidRPr="00A62B04" w:rsidRDefault="0044048B" w:rsidP="00A62B04"/>
    <w:p w:rsidR="0044048B" w:rsidRPr="00A62B04" w:rsidRDefault="0044048B" w:rsidP="00A62B04"/>
    <w:p w:rsidR="0044048B" w:rsidRPr="00A62B04" w:rsidRDefault="0044048B" w:rsidP="00A62B04"/>
    <w:p w:rsidR="0044048B" w:rsidRPr="00A62B04" w:rsidRDefault="0044048B" w:rsidP="00A62B04"/>
    <w:p w:rsidR="0044048B" w:rsidRPr="00A62B04" w:rsidRDefault="0044048B" w:rsidP="00A62B04"/>
    <w:p w:rsidR="0044048B" w:rsidRDefault="0044048B" w:rsidP="00A62B04"/>
    <w:p w:rsidR="0044048B" w:rsidRDefault="0044048B" w:rsidP="00A62B04">
      <w:pPr>
        <w:jc w:val="center"/>
      </w:pPr>
    </w:p>
    <w:p w:rsidR="0044048B" w:rsidRDefault="0044048B" w:rsidP="00A62B04">
      <w:pPr>
        <w:jc w:val="center"/>
      </w:pPr>
    </w:p>
    <w:p w:rsidR="0044048B" w:rsidRDefault="0044048B" w:rsidP="00A62B04">
      <w:pPr>
        <w:jc w:val="center"/>
      </w:pPr>
    </w:p>
    <w:p w:rsidR="0044048B" w:rsidRDefault="0044048B" w:rsidP="00A62B04">
      <w:pPr>
        <w:jc w:val="center"/>
      </w:pPr>
      <w:r>
        <w:pict>
          <v:shape id="_x0000_i1040" type="#_x0000_t75" style="width:446.25pt;height:251.25pt">
            <v:imagedata r:id="rId35" o:title=""/>
          </v:shape>
        </w:pict>
      </w:r>
    </w:p>
    <w:p w:rsidR="0044048B" w:rsidRPr="00A62B04" w:rsidRDefault="0044048B" w:rsidP="00A62B04"/>
    <w:p w:rsidR="0044048B" w:rsidRPr="00A62B04" w:rsidRDefault="0044048B" w:rsidP="00A62B04"/>
    <w:p w:rsidR="0044048B" w:rsidRDefault="0044048B" w:rsidP="00A62B04"/>
    <w:p w:rsidR="0044048B" w:rsidRPr="00A62B04" w:rsidRDefault="0044048B" w:rsidP="00A62B04">
      <w:pPr>
        <w:tabs>
          <w:tab w:val="left" w:pos="3105"/>
        </w:tabs>
      </w:pPr>
      <w:r>
        <w:tab/>
      </w:r>
      <w:r>
        <w:pict>
          <v:shape id="_x0000_i1041" type="#_x0000_t75" style="width:446.25pt;height:251.25pt">
            <v:imagedata r:id="rId36" o:title=""/>
          </v:shape>
        </w:pict>
      </w:r>
    </w:p>
    <w:sectPr w:rsidR="0044048B" w:rsidRPr="00A62B04" w:rsidSect="00AE6C16">
      <w:pgSz w:w="11906" w:h="16838"/>
      <w:pgMar w:top="1440" w:right="1418" w:bottom="1440" w:left="1418" w:header="851" w:footer="992" w:gutter="0"/>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4048B" w:rsidRDefault="0044048B" w:rsidP="007C4F0D">
      <w:r>
        <w:separator/>
      </w:r>
    </w:p>
  </w:endnote>
  <w:endnote w:type="continuationSeparator" w:id="0">
    <w:p w:rsidR="0044048B" w:rsidRDefault="0044048B" w:rsidP="007C4F0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黑体">
    <w:altName w:val="SimHei"/>
    <w:panose1 w:val="02010600030101010101"/>
    <w:charset w:val="86"/>
    <w:family w:val="auto"/>
    <w:pitch w:val="variable"/>
    <w:sig w:usb0="00000001" w:usb1="080E0000" w:usb2="00000010" w:usb3="00000000" w:csb0="00040000" w:csb1="00000000"/>
  </w:font>
  <w:font w:name="宋体">
    <w:altName w:val="SimSun"/>
    <w:panose1 w:val="02010600030101010101"/>
    <w:charset w:val="86"/>
    <w:family w:val="auto"/>
    <w:pitch w:val="variable"/>
    <w:sig w:usb0="00000003" w:usb1="080E0000" w:usb2="00000010" w:usb3="00000000" w:csb0="00040001" w:csb1="00000000"/>
  </w:font>
  <w:font w:name="Cambria">
    <w:panose1 w:val="02040503050406030204"/>
    <w:charset w:val="00"/>
    <w:family w:val="roman"/>
    <w:pitch w:val="variable"/>
    <w:sig w:usb0="E00002FF" w:usb1="400004FF" w:usb2="00000000" w:usb3="00000000" w:csb0="0000019F" w:csb1="00000000"/>
  </w:font>
  <w:font w:name="IWQNPK+MicrosoftYaHei">
    <w:altName w:val="Times New Roman"/>
    <w:panose1 w:val="00000000000000000000"/>
    <w:charset w:val="00"/>
    <w:family w:val="auto"/>
    <w:notTrueType/>
    <w:pitch w:val="default"/>
    <w:sig w:usb0="00000003" w:usb1="00000000" w:usb2="00000000" w:usb3="00000000" w:csb0="00000001" w:csb1="00000000"/>
  </w:font>
  <w:font w:name="MingLiU-ExtB">
    <w:altName w:val="Arial Unicode MS"/>
    <w:panose1 w:val="00000000000000000000"/>
    <w:charset w:val="88"/>
    <w:family w:val="roman"/>
    <w:notTrueType/>
    <w:pitch w:val="variable"/>
    <w:sig w:usb0="00000001" w:usb1="08080000" w:usb2="00000010" w:usb3="00000000" w:csb0="00100000"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4048B" w:rsidRDefault="0044048B" w:rsidP="00AE6C1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44048B" w:rsidRDefault="0044048B" w:rsidP="00AE6C16">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4048B" w:rsidRDefault="0044048B" w:rsidP="00FE63EE">
    <w:pPr>
      <w:pStyle w:val="Footer"/>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4048B" w:rsidRDefault="0044048B" w:rsidP="00AE6C1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7</w:t>
    </w:r>
    <w:r>
      <w:rPr>
        <w:rStyle w:val="PageNumber"/>
      </w:rPr>
      <w:fldChar w:fldCharType="end"/>
    </w:r>
  </w:p>
  <w:p w:rsidR="0044048B" w:rsidRDefault="0044048B" w:rsidP="00AE6C16">
    <w:pPr>
      <w:pStyle w:val="Footer"/>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4048B" w:rsidRDefault="0044048B" w:rsidP="00AE6C1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27</w:t>
    </w:r>
    <w:r>
      <w:rPr>
        <w:rStyle w:val="PageNumber"/>
      </w:rPr>
      <w:fldChar w:fldCharType="end"/>
    </w:r>
  </w:p>
  <w:p w:rsidR="0044048B" w:rsidRDefault="0044048B">
    <w:pPr>
      <w:pStyle w:val="Footer"/>
      <w:jc w:val="center"/>
    </w:pPr>
  </w:p>
  <w:p w:rsidR="0044048B" w:rsidRDefault="0044048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4048B" w:rsidRDefault="0044048B" w:rsidP="007C4F0D">
      <w:r>
        <w:separator/>
      </w:r>
    </w:p>
  </w:footnote>
  <w:footnote w:type="continuationSeparator" w:id="0">
    <w:p w:rsidR="0044048B" w:rsidRDefault="0044048B" w:rsidP="007C4F0D">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4048B" w:rsidRDefault="0044048B" w:rsidP="004405EE">
    <w:pPr>
      <w:pStyle w:val="Header"/>
      <w:pBdr>
        <w:bottom w:val="none" w:sz="0" w:space="0" w:color="auto"/>
      </w:pBdr>
    </w:pPr>
    <w:r>
      <w:t xml:space="preserve">                                                               </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4048B" w:rsidRDefault="0044048B">
    <w:pPr>
      <w:pStyle w:val="Header"/>
      <w:jc w:val="both"/>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4048B" w:rsidRDefault="0044048B">
    <w:pPr>
      <w:autoSpaceDE w:val="0"/>
      <w:autoSpaceDN w:val="0"/>
      <w:spacing w:line="210" w:lineRule="exact"/>
      <w:jc w:val="left"/>
      <w:rPr>
        <w:rFonts w:ascii="宋体" w:cs="宋体"/>
        <w:color w:val="000000"/>
      </w:rPr>
    </w:pPr>
    <w:r>
      <w:rPr>
        <w:rFonts w:ascii="宋体" w:hAnsi="宋体" w:cs="宋体"/>
        <w:color w:val="000000"/>
      </w:rPr>
      <w:t xml:space="preserve">                                                </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D6F4E9F0"/>
    <w:lvl w:ilvl="0">
      <w:start w:val="1"/>
      <w:numFmt w:val="decimal"/>
      <w:lvlText w:val="%1."/>
      <w:lvlJc w:val="left"/>
      <w:pPr>
        <w:tabs>
          <w:tab w:val="num" w:pos="2040"/>
        </w:tabs>
        <w:ind w:left="2040" w:hanging="360"/>
      </w:pPr>
      <w:rPr>
        <w:rFonts w:cs="Times New Roman"/>
      </w:rPr>
    </w:lvl>
  </w:abstractNum>
  <w:abstractNum w:abstractNumId="1">
    <w:nsid w:val="FFFFFF7D"/>
    <w:multiLevelType w:val="singleLevel"/>
    <w:tmpl w:val="548C0DA6"/>
    <w:lvl w:ilvl="0">
      <w:start w:val="1"/>
      <w:numFmt w:val="decimal"/>
      <w:lvlText w:val="%1."/>
      <w:lvlJc w:val="left"/>
      <w:pPr>
        <w:tabs>
          <w:tab w:val="num" w:pos="1620"/>
        </w:tabs>
        <w:ind w:left="1620" w:hanging="360"/>
      </w:pPr>
      <w:rPr>
        <w:rFonts w:cs="Times New Roman"/>
      </w:rPr>
    </w:lvl>
  </w:abstractNum>
  <w:abstractNum w:abstractNumId="2">
    <w:nsid w:val="FFFFFF7E"/>
    <w:multiLevelType w:val="singleLevel"/>
    <w:tmpl w:val="47C4AE40"/>
    <w:lvl w:ilvl="0">
      <w:start w:val="1"/>
      <w:numFmt w:val="decimal"/>
      <w:lvlText w:val="%1."/>
      <w:lvlJc w:val="left"/>
      <w:pPr>
        <w:tabs>
          <w:tab w:val="num" w:pos="1200"/>
        </w:tabs>
        <w:ind w:left="1200" w:hanging="360"/>
      </w:pPr>
      <w:rPr>
        <w:rFonts w:cs="Times New Roman"/>
      </w:rPr>
    </w:lvl>
  </w:abstractNum>
  <w:abstractNum w:abstractNumId="3">
    <w:nsid w:val="FFFFFF7F"/>
    <w:multiLevelType w:val="singleLevel"/>
    <w:tmpl w:val="F89C1F76"/>
    <w:lvl w:ilvl="0">
      <w:start w:val="1"/>
      <w:numFmt w:val="decimal"/>
      <w:lvlText w:val="%1."/>
      <w:lvlJc w:val="left"/>
      <w:pPr>
        <w:tabs>
          <w:tab w:val="num" w:pos="780"/>
        </w:tabs>
        <w:ind w:left="780" w:hanging="360"/>
      </w:pPr>
      <w:rPr>
        <w:rFonts w:cs="Times New Roman"/>
      </w:rPr>
    </w:lvl>
  </w:abstractNum>
  <w:abstractNum w:abstractNumId="4">
    <w:nsid w:val="FFFFFF80"/>
    <w:multiLevelType w:val="singleLevel"/>
    <w:tmpl w:val="B2445A0C"/>
    <w:lvl w:ilvl="0">
      <w:start w:val="1"/>
      <w:numFmt w:val="bullet"/>
      <w:lvlText w:val=""/>
      <w:lvlJc w:val="left"/>
      <w:pPr>
        <w:tabs>
          <w:tab w:val="num" w:pos="2040"/>
        </w:tabs>
        <w:ind w:left="2040" w:hanging="360"/>
      </w:pPr>
      <w:rPr>
        <w:rFonts w:ascii="Wingdings" w:hAnsi="Wingdings" w:hint="default"/>
      </w:rPr>
    </w:lvl>
  </w:abstractNum>
  <w:abstractNum w:abstractNumId="5">
    <w:nsid w:val="FFFFFF81"/>
    <w:multiLevelType w:val="singleLevel"/>
    <w:tmpl w:val="10DC2812"/>
    <w:lvl w:ilvl="0">
      <w:start w:val="1"/>
      <w:numFmt w:val="bullet"/>
      <w:lvlText w:val=""/>
      <w:lvlJc w:val="left"/>
      <w:pPr>
        <w:tabs>
          <w:tab w:val="num" w:pos="1620"/>
        </w:tabs>
        <w:ind w:left="1620" w:hanging="360"/>
      </w:pPr>
      <w:rPr>
        <w:rFonts w:ascii="Wingdings" w:hAnsi="Wingdings" w:hint="default"/>
      </w:rPr>
    </w:lvl>
  </w:abstractNum>
  <w:abstractNum w:abstractNumId="6">
    <w:nsid w:val="FFFFFF82"/>
    <w:multiLevelType w:val="singleLevel"/>
    <w:tmpl w:val="F99A24DA"/>
    <w:lvl w:ilvl="0">
      <w:start w:val="1"/>
      <w:numFmt w:val="bullet"/>
      <w:lvlText w:val=""/>
      <w:lvlJc w:val="left"/>
      <w:pPr>
        <w:tabs>
          <w:tab w:val="num" w:pos="1200"/>
        </w:tabs>
        <w:ind w:left="1200" w:hanging="360"/>
      </w:pPr>
      <w:rPr>
        <w:rFonts w:ascii="Wingdings" w:hAnsi="Wingdings" w:hint="default"/>
      </w:rPr>
    </w:lvl>
  </w:abstractNum>
  <w:abstractNum w:abstractNumId="7">
    <w:nsid w:val="FFFFFF83"/>
    <w:multiLevelType w:val="singleLevel"/>
    <w:tmpl w:val="77B26AE2"/>
    <w:lvl w:ilvl="0">
      <w:start w:val="1"/>
      <w:numFmt w:val="bullet"/>
      <w:lvlText w:val=""/>
      <w:lvlJc w:val="left"/>
      <w:pPr>
        <w:tabs>
          <w:tab w:val="num" w:pos="780"/>
        </w:tabs>
        <w:ind w:left="780" w:hanging="360"/>
      </w:pPr>
      <w:rPr>
        <w:rFonts w:ascii="Wingdings" w:hAnsi="Wingdings" w:hint="default"/>
      </w:rPr>
    </w:lvl>
  </w:abstractNum>
  <w:abstractNum w:abstractNumId="8">
    <w:nsid w:val="FFFFFF88"/>
    <w:multiLevelType w:val="singleLevel"/>
    <w:tmpl w:val="6CA46E9C"/>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474694BC"/>
    <w:lvl w:ilvl="0">
      <w:start w:val="1"/>
      <w:numFmt w:val="bullet"/>
      <w:lvlText w:val=""/>
      <w:lvlJc w:val="left"/>
      <w:pPr>
        <w:tabs>
          <w:tab w:val="num" w:pos="360"/>
        </w:tabs>
        <w:ind w:left="360" w:hanging="360"/>
      </w:pPr>
      <w:rPr>
        <w:rFonts w:ascii="Wingdings" w:hAnsi="Wingdings" w:hint="default"/>
      </w:rPr>
    </w:lvl>
  </w:abstractNum>
  <w:abstractNum w:abstractNumId="10">
    <w:nsid w:val="1FC91163"/>
    <w:multiLevelType w:val="multilevel"/>
    <w:tmpl w:val="1FC91163"/>
    <w:lvl w:ilvl="0">
      <w:start w:val="1"/>
      <w:numFmt w:val="decimal"/>
      <w:suff w:val="nothing"/>
      <w:lvlText w:val="%1　"/>
      <w:lvlJc w:val="left"/>
      <w:rPr>
        <w:rFonts w:ascii="黑体" w:eastAsia="黑体" w:hAnsi="Times New Roman" w:cs="Times New Roman" w:hint="eastAsia"/>
        <w:b w:val="0"/>
        <w:i w:val="0"/>
        <w:sz w:val="21"/>
        <w:szCs w:val="21"/>
      </w:rPr>
    </w:lvl>
    <w:lvl w:ilvl="1">
      <w:start w:val="1"/>
      <w:numFmt w:val="decimal"/>
      <w:pStyle w:val="a"/>
      <w:suff w:val="nothing"/>
      <w:lvlText w:val="%1.%2　"/>
      <w:lvlJc w:val="left"/>
      <w:pPr>
        <w:ind w:left="630"/>
      </w:pPr>
      <w:rPr>
        <w:rFonts w:ascii="黑体" w:eastAsia="黑体" w:hAnsi="Times New Roman" w:cs="Times New Roman" w:hint="eastAsia"/>
        <w:b w:val="0"/>
        <w:bCs w:val="0"/>
        <w:i w:val="0"/>
        <w:iCs w:val="0"/>
        <w:caps w:val="0"/>
        <w:strike w:val="0"/>
        <w:dstrike w:val="0"/>
        <w:outline w:val="0"/>
        <w:shadow w:val="0"/>
        <w:spacing w:val="0"/>
        <w:kern w:val="0"/>
        <w:position w:val="0"/>
        <w:sz w:val="21"/>
        <w:szCs w:val="21"/>
        <w:u w:val="none"/>
      </w:rPr>
    </w:lvl>
    <w:lvl w:ilvl="2">
      <w:start w:val="1"/>
      <w:numFmt w:val="decimal"/>
      <w:pStyle w:val="a0"/>
      <w:suff w:val="nothing"/>
      <w:lvlText w:val="%1.%2.%3　"/>
      <w:lvlJc w:val="left"/>
      <w:pPr>
        <w:ind w:left="567"/>
      </w:pPr>
      <w:rPr>
        <w:rFonts w:ascii="黑体" w:eastAsia="黑体" w:hAnsi="Times New Roman" w:cs="Times New Roman" w:hint="eastAsia"/>
        <w:b w:val="0"/>
        <w:i w:val="0"/>
        <w:sz w:val="21"/>
      </w:rPr>
    </w:lvl>
    <w:lvl w:ilvl="3">
      <w:start w:val="1"/>
      <w:numFmt w:val="decimal"/>
      <w:suff w:val="nothing"/>
      <w:lvlText w:val="%1.%2.%3.%4　"/>
      <w:lvlJc w:val="left"/>
      <w:pPr>
        <w:ind w:left="210"/>
      </w:pPr>
      <w:rPr>
        <w:rFonts w:ascii="黑体" w:eastAsia="黑体" w:hAnsi="Times New Roman" w:cs="Times New Roman" w:hint="eastAsia"/>
        <w:b w:val="0"/>
        <w:i w:val="0"/>
        <w:sz w:val="21"/>
      </w:rPr>
    </w:lvl>
    <w:lvl w:ilvl="4">
      <w:start w:val="1"/>
      <w:numFmt w:val="decimal"/>
      <w:suff w:val="nothing"/>
      <w:lvlText w:val="%1.%2.%3.%4.%5　"/>
      <w:lvlJc w:val="left"/>
      <w:rPr>
        <w:rFonts w:ascii="黑体" w:eastAsia="黑体" w:hAnsi="Times New Roman" w:cs="Times New Roman" w:hint="eastAsia"/>
        <w:b w:val="0"/>
        <w:i w:val="0"/>
        <w:sz w:val="21"/>
      </w:rPr>
    </w:lvl>
    <w:lvl w:ilvl="5">
      <w:start w:val="1"/>
      <w:numFmt w:val="decimal"/>
      <w:suff w:val="nothing"/>
      <w:lvlText w:val="%1.%2.%3.%4.%5.%6　"/>
      <w:lvlJc w:val="left"/>
      <w:rPr>
        <w:rFonts w:ascii="黑体" w:eastAsia="黑体" w:hAnsi="Times New Roman" w:cs="Times New Roman" w:hint="eastAsia"/>
        <w:b w:val="0"/>
        <w:i w:val="0"/>
        <w:sz w:val="21"/>
      </w:rPr>
    </w:lvl>
    <w:lvl w:ilvl="6">
      <w:start w:val="1"/>
      <w:numFmt w:val="decimal"/>
      <w:suff w:val="nothing"/>
      <w:lvlText w:val="%1%2.%3.%4.%5.%6.%7　"/>
      <w:lvlJc w:val="left"/>
      <w:rPr>
        <w:rFonts w:ascii="黑体" w:eastAsia="黑体" w:hAnsi="Times New Roman" w:cs="Times New Roman" w:hint="eastAsia"/>
        <w:b w:val="0"/>
        <w:i w:val="0"/>
        <w:sz w:val="21"/>
      </w:rPr>
    </w:lvl>
    <w:lvl w:ilvl="7">
      <w:start w:val="1"/>
      <w:numFmt w:val="decimal"/>
      <w:lvlText w:val="%1.%2.%3.%4.%5.%6.%7.%8"/>
      <w:lvlJc w:val="left"/>
      <w:pPr>
        <w:tabs>
          <w:tab w:val="left" w:pos="4351"/>
        </w:tabs>
        <w:ind w:left="3969" w:hanging="1418"/>
      </w:pPr>
      <w:rPr>
        <w:rFonts w:cs="Times New Roman" w:hint="eastAsia"/>
      </w:rPr>
    </w:lvl>
    <w:lvl w:ilvl="8">
      <w:start w:val="1"/>
      <w:numFmt w:val="decimal"/>
      <w:lvlText w:val="%1.%2.%3.%4.%5.%6.%7.%8.%9"/>
      <w:lvlJc w:val="left"/>
      <w:pPr>
        <w:tabs>
          <w:tab w:val="left" w:pos="4777"/>
        </w:tabs>
        <w:ind w:left="4677" w:hanging="1700"/>
      </w:pPr>
      <w:rPr>
        <w:rFonts w:cs="Times New Roman" w:hint="eastAsia"/>
      </w:rPr>
    </w:lvl>
  </w:abstractNum>
  <w:abstractNum w:abstractNumId="11">
    <w:nsid w:val="44C50F90"/>
    <w:multiLevelType w:val="multilevel"/>
    <w:tmpl w:val="44C50F90"/>
    <w:lvl w:ilvl="0">
      <w:start w:val="1"/>
      <w:numFmt w:val="lowerLetter"/>
      <w:pStyle w:val="a1"/>
      <w:lvlText w:val="%1)"/>
      <w:lvlJc w:val="left"/>
      <w:pPr>
        <w:tabs>
          <w:tab w:val="left" w:pos="839"/>
        </w:tabs>
        <w:ind w:left="839" w:hanging="419"/>
      </w:pPr>
      <w:rPr>
        <w:rFonts w:ascii="宋体" w:eastAsia="宋体" w:hAnsi="宋体" w:cs="Times New Roman" w:hint="eastAsia"/>
        <w:b w:val="0"/>
        <w:i w:val="0"/>
        <w:sz w:val="21"/>
        <w:szCs w:val="21"/>
      </w:rPr>
    </w:lvl>
    <w:lvl w:ilvl="1">
      <w:start w:val="1"/>
      <w:numFmt w:val="decimal"/>
      <w:lvlText w:val="%2)"/>
      <w:lvlJc w:val="left"/>
      <w:pPr>
        <w:tabs>
          <w:tab w:val="left" w:pos="1259"/>
        </w:tabs>
        <w:ind w:left="1259" w:hanging="420"/>
      </w:pPr>
      <w:rPr>
        <w:rFonts w:ascii="宋体" w:eastAsia="宋体" w:hAnsi="宋体" w:cs="Times New Roman" w:hint="eastAsia"/>
        <w:b w:val="0"/>
        <w:i w:val="0"/>
        <w:sz w:val="20"/>
      </w:rPr>
    </w:lvl>
    <w:lvl w:ilvl="2">
      <w:start w:val="1"/>
      <w:numFmt w:val="decimal"/>
      <w:lvlText w:val="(%3)"/>
      <w:lvlJc w:val="left"/>
      <w:pPr>
        <w:tabs>
          <w:tab w:val="left" w:pos="0"/>
        </w:tabs>
        <w:ind w:left="1678" w:hanging="419"/>
      </w:pPr>
      <w:rPr>
        <w:rFonts w:ascii="宋体" w:eastAsia="宋体" w:hAnsi="宋体" w:cs="Times New Roman" w:hint="eastAsia"/>
        <w:b w:val="0"/>
        <w:i w:val="0"/>
        <w:sz w:val="21"/>
        <w:szCs w:val="21"/>
      </w:rPr>
    </w:lvl>
    <w:lvl w:ilvl="3">
      <w:start w:val="1"/>
      <w:numFmt w:val="decimal"/>
      <w:lvlText w:val="%4."/>
      <w:lvlJc w:val="left"/>
      <w:pPr>
        <w:tabs>
          <w:tab w:val="left" w:pos="2098"/>
        </w:tabs>
        <w:ind w:left="2098" w:hanging="420"/>
      </w:pPr>
      <w:rPr>
        <w:rFonts w:cs="Times New Roman" w:hint="eastAsia"/>
      </w:rPr>
    </w:lvl>
    <w:lvl w:ilvl="4">
      <w:start w:val="1"/>
      <w:numFmt w:val="lowerLetter"/>
      <w:lvlText w:val="%5)"/>
      <w:lvlJc w:val="left"/>
      <w:pPr>
        <w:tabs>
          <w:tab w:val="left" w:pos="2517"/>
        </w:tabs>
        <w:ind w:left="2517" w:hanging="419"/>
      </w:pPr>
      <w:rPr>
        <w:rFonts w:cs="Times New Roman" w:hint="eastAsia"/>
      </w:rPr>
    </w:lvl>
    <w:lvl w:ilvl="5">
      <w:start w:val="1"/>
      <w:numFmt w:val="lowerRoman"/>
      <w:lvlText w:val="%6."/>
      <w:lvlJc w:val="right"/>
      <w:pPr>
        <w:tabs>
          <w:tab w:val="left" w:pos="2942"/>
        </w:tabs>
        <w:ind w:left="2937" w:hanging="420"/>
      </w:pPr>
      <w:rPr>
        <w:rFonts w:cs="Times New Roman" w:hint="eastAsia"/>
      </w:rPr>
    </w:lvl>
    <w:lvl w:ilvl="6">
      <w:start w:val="1"/>
      <w:numFmt w:val="decimal"/>
      <w:lvlText w:val="%7."/>
      <w:lvlJc w:val="left"/>
      <w:pPr>
        <w:tabs>
          <w:tab w:val="left" w:pos="3362"/>
        </w:tabs>
        <w:ind w:left="3356" w:hanging="414"/>
      </w:pPr>
      <w:rPr>
        <w:rFonts w:cs="Times New Roman" w:hint="eastAsia"/>
      </w:rPr>
    </w:lvl>
    <w:lvl w:ilvl="7">
      <w:start w:val="1"/>
      <w:numFmt w:val="lowerLetter"/>
      <w:lvlText w:val="%8)"/>
      <w:lvlJc w:val="left"/>
      <w:pPr>
        <w:tabs>
          <w:tab w:val="left" w:pos="3781"/>
        </w:tabs>
        <w:ind w:left="3776" w:hanging="414"/>
      </w:pPr>
      <w:rPr>
        <w:rFonts w:cs="Times New Roman" w:hint="eastAsia"/>
      </w:rPr>
    </w:lvl>
    <w:lvl w:ilvl="8">
      <w:start w:val="1"/>
      <w:numFmt w:val="lowerRoman"/>
      <w:lvlText w:val="%9."/>
      <w:lvlJc w:val="right"/>
      <w:pPr>
        <w:tabs>
          <w:tab w:val="left" w:pos="4201"/>
        </w:tabs>
        <w:ind w:left="4201" w:hanging="420"/>
      </w:pPr>
      <w:rPr>
        <w:rFonts w:cs="Times New Roman" w:hint="eastAsia"/>
      </w:rPr>
    </w:lvl>
  </w:abstractNum>
  <w:num w:numId="1">
    <w:abstractNumId w:val="10"/>
  </w:num>
  <w:num w:numId="2">
    <w:abstractNumId w:val="11"/>
  </w:num>
  <w:num w:numId="3">
    <w:abstractNumId w:val="8"/>
  </w:num>
  <w:num w:numId="4">
    <w:abstractNumId w:val="3"/>
  </w:num>
  <w:num w:numId="5">
    <w:abstractNumId w:val="2"/>
  </w:num>
  <w:num w:numId="6">
    <w:abstractNumId w:val="1"/>
  </w:num>
  <w:num w:numId="7">
    <w:abstractNumId w:val="0"/>
  </w:num>
  <w:num w:numId="8">
    <w:abstractNumId w:val="9"/>
  </w:num>
  <w:num w:numId="9">
    <w:abstractNumId w:val="7"/>
  </w:num>
  <w:num w:numId="10">
    <w:abstractNumId w:val="6"/>
  </w:num>
  <w:num w:numId="11">
    <w:abstractNumId w:val="5"/>
  </w:num>
  <w:num w:numId="12">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noLineBreaksAfter w:lang="zh-CN" w:val="$([{£¥·‘“〈《「『【〔〖〝﹙﹛﹝＄（．［｛￡￥"/>
  <w:noLineBreaksBefore w:lang="zh-CN" w:val="!%),.:;&gt;?]}¢¨°·ˇˉ―‖’”…‰′″›℃∶、。〃〉》」』】〕〗〞︶︺︾﹀﹄﹚﹜﹞！＂％＇），．：；？］｀｜｝～￠"/>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311ED7"/>
    <w:rsid w:val="0001426D"/>
    <w:rsid w:val="000223A4"/>
    <w:rsid w:val="00033EAD"/>
    <w:rsid w:val="00063A87"/>
    <w:rsid w:val="0007021F"/>
    <w:rsid w:val="00092793"/>
    <w:rsid w:val="000B4C24"/>
    <w:rsid w:val="000C3E7B"/>
    <w:rsid w:val="000C401A"/>
    <w:rsid w:val="000D02AB"/>
    <w:rsid w:val="000D1440"/>
    <w:rsid w:val="000D52E7"/>
    <w:rsid w:val="000D767A"/>
    <w:rsid w:val="000F3168"/>
    <w:rsid w:val="00110C74"/>
    <w:rsid w:val="00113192"/>
    <w:rsid w:val="00141C1A"/>
    <w:rsid w:val="00150121"/>
    <w:rsid w:val="00152B52"/>
    <w:rsid w:val="001559EC"/>
    <w:rsid w:val="001609BA"/>
    <w:rsid w:val="0018437A"/>
    <w:rsid w:val="00190AF0"/>
    <w:rsid w:val="001A0DF5"/>
    <w:rsid w:val="001A2D13"/>
    <w:rsid w:val="001D23A3"/>
    <w:rsid w:val="00212404"/>
    <w:rsid w:val="00236DA0"/>
    <w:rsid w:val="00237188"/>
    <w:rsid w:val="00242148"/>
    <w:rsid w:val="002547EE"/>
    <w:rsid w:val="0026588E"/>
    <w:rsid w:val="002673B5"/>
    <w:rsid w:val="0026756B"/>
    <w:rsid w:val="00270819"/>
    <w:rsid w:val="002877F4"/>
    <w:rsid w:val="00290459"/>
    <w:rsid w:val="002A13D0"/>
    <w:rsid w:val="002C126F"/>
    <w:rsid w:val="002C1B9A"/>
    <w:rsid w:val="002D344F"/>
    <w:rsid w:val="002F2780"/>
    <w:rsid w:val="002F28DB"/>
    <w:rsid w:val="003066FE"/>
    <w:rsid w:val="00310F62"/>
    <w:rsid w:val="00311ED7"/>
    <w:rsid w:val="003158B3"/>
    <w:rsid w:val="00317939"/>
    <w:rsid w:val="003276F5"/>
    <w:rsid w:val="0033157B"/>
    <w:rsid w:val="00334760"/>
    <w:rsid w:val="00344E2E"/>
    <w:rsid w:val="00346437"/>
    <w:rsid w:val="0036544C"/>
    <w:rsid w:val="00370B12"/>
    <w:rsid w:val="003721DC"/>
    <w:rsid w:val="00376076"/>
    <w:rsid w:val="00376D5F"/>
    <w:rsid w:val="00376E93"/>
    <w:rsid w:val="0038749C"/>
    <w:rsid w:val="00394218"/>
    <w:rsid w:val="0039622C"/>
    <w:rsid w:val="00396635"/>
    <w:rsid w:val="003C2436"/>
    <w:rsid w:val="003D4519"/>
    <w:rsid w:val="003E0CF7"/>
    <w:rsid w:val="003E1D74"/>
    <w:rsid w:val="003F3556"/>
    <w:rsid w:val="003F5555"/>
    <w:rsid w:val="0040219B"/>
    <w:rsid w:val="00403937"/>
    <w:rsid w:val="00413E25"/>
    <w:rsid w:val="00416B31"/>
    <w:rsid w:val="00420985"/>
    <w:rsid w:val="00421920"/>
    <w:rsid w:val="004224F9"/>
    <w:rsid w:val="00427B3D"/>
    <w:rsid w:val="0044048B"/>
    <w:rsid w:val="004405EE"/>
    <w:rsid w:val="00450430"/>
    <w:rsid w:val="004538D0"/>
    <w:rsid w:val="00475987"/>
    <w:rsid w:val="00475A7F"/>
    <w:rsid w:val="00485D36"/>
    <w:rsid w:val="00487E54"/>
    <w:rsid w:val="004908E2"/>
    <w:rsid w:val="004959F4"/>
    <w:rsid w:val="004A30F5"/>
    <w:rsid w:val="004A60F3"/>
    <w:rsid w:val="004B129F"/>
    <w:rsid w:val="004B22C1"/>
    <w:rsid w:val="004B37FC"/>
    <w:rsid w:val="004C413F"/>
    <w:rsid w:val="004D09F2"/>
    <w:rsid w:val="004D47D8"/>
    <w:rsid w:val="004E280F"/>
    <w:rsid w:val="004E599A"/>
    <w:rsid w:val="004F27CE"/>
    <w:rsid w:val="004F6896"/>
    <w:rsid w:val="005105C8"/>
    <w:rsid w:val="005155C1"/>
    <w:rsid w:val="00521F81"/>
    <w:rsid w:val="00531C39"/>
    <w:rsid w:val="005341E8"/>
    <w:rsid w:val="00535616"/>
    <w:rsid w:val="005409DC"/>
    <w:rsid w:val="00542DB7"/>
    <w:rsid w:val="00557C89"/>
    <w:rsid w:val="00566E4D"/>
    <w:rsid w:val="00572ABC"/>
    <w:rsid w:val="00581AE5"/>
    <w:rsid w:val="00585D74"/>
    <w:rsid w:val="005902C5"/>
    <w:rsid w:val="005A13CC"/>
    <w:rsid w:val="005A19A3"/>
    <w:rsid w:val="005B0A2A"/>
    <w:rsid w:val="005B5453"/>
    <w:rsid w:val="005C3737"/>
    <w:rsid w:val="005C58DC"/>
    <w:rsid w:val="005C79CE"/>
    <w:rsid w:val="005D1926"/>
    <w:rsid w:val="005E4E09"/>
    <w:rsid w:val="005E596D"/>
    <w:rsid w:val="005E662A"/>
    <w:rsid w:val="005F7AB4"/>
    <w:rsid w:val="0060464D"/>
    <w:rsid w:val="00612B86"/>
    <w:rsid w:val="006177E1"/>
    <w:rsid w:val="006236D6"/>
    <w:rsid w:val="0066301B"/>
    <w:rsid w:val="00670F0F"/>
    <w:rsid w:val="006748E1"/>
    <w:rsid w:val="00687A1F"/>
    <w:rsid w:val="006975F7"/>
    <w:rsid w:val="006A0106"/>
    <w:rsid w:val="006A05BC"/>
    <w:rsid w:val="006A59C9"/>
    <w:rsid w:val="006B1303"/>
    <w:rsid w:val="006B4716"/>
    <w:rsid w:val="006D2AA4"/>
    <w:rsid w:val="006D5443"/>
    <w:rsid w:val="006D5664"/>
    <w:rsid w:val="006D7435"/>
    <w:rsid w:val="006F0C94"/>
    <w:rsid w:val="006F2209"/>
    <w:rsid w:val="006F7CFB"/>
    <w:rsid w:val="007000F7"/>
    <w:rsid w:val="007107EC"/>
    <w:rsid w:val="00711323"/>
    <w:rsid w:val="0072708C"/>
    <w:rsid w:val="00741858"/>
    <w:rsid w:val="00746A0E"/>
    <w:rsid w:val="00747C26"/>
    <w:rsid w:val="00774638"/>
    <w:rsid w:val="00775C73"/>
    <w:rsid w:val="00777793"/>
    <w:rsid w:val="00787223"/>
    <w:rsid w:val="0079145F"/>
    <w:rsid w:val="00792DFA"/>
    <w:rsid w:val="007969AC"/>
    <w:rsid w:val="00797C47"/>
    <w:rsid w:val="007A453B"/>
    <w:rsid w:val="007B154F"/>
    <w:rsid w:val="007B3943"/>
    <w:rsid w:val="007B7F12"/>
    <w:rsid w:val="007C1111"/>
    <w:rsid w:val="007C4F0D"/>
    <w:rsid w:val="007C5AEC"/>
    <w:rsid w:val="007D0F36"/>
    <w:rsid w:val="007D0FF2"/>
    <w:rsid w:val="007D13F6"/>
    <w:rsid w:val="007D224A"/>
    <w:rsid w:val="007D554F"/>
    <w:rsid w:val="007D646E"/>
    <w:rsid w:val="007E681F"/>
    <w:rsid w:val="007F2149"/>
    <w:rsid w:val="007F3F9D"/>
    <w:rsid w:val="007F5389"/>
    <w:rsid w:val="007F73F4"/>
    <w:rsid w:val="00806333"/>
    <w:rsid w:val="00807DF7"/>
    <w:rsid w:val="0081526F"/>
    <w:rsid w:val="008244F4"/>
    <w:rsid w:val="008755D1"/>
    <w:rsid w:val="00887D85"/>
    <w:rsid w:val="008A6584"/>
    <w:rsid w:val="008B6CF2"/>
    <w:rsid w:val="008B73CC"/>
    <w:rsid w:val="008C03A1"/>
    <w:rsid w:val="008C3594"/>
    <w:rsid w:val="008C7E84"/>
    <w:rsid w:val="008E3240"/>
    <w:rsid w:val="008E4DA0"/>
    <w:rsid w:val="008F1367"/>
    <w:rsid w:val="008F3942"/>
    <w:rsid w:val="008F4372"/>
    <w:rsid w:val="008F7A4A"/>
    <w:rsid w:val="00900F3E"/>
    <w:rsid w:val="0092407F"/>
    <w:rsid w:val="00971AE2"/>
    <w:rsid w:val="00974891"/>
    <w:rsid w:val="009838A7"/>
    <w:rsid w:val="00985296"/>
    <w:rsid w:val="00991AFB"/>
    <w:rsid w:val="00992DBC"/>
    <w:rsid w:val="009A3652"/>
    <w:rsid w:val="009C0362"/>
    <w:rsid w:val="009C05A2"/>
    <w:rsid w:val="009D7BB2"/>
    <w:rsid w:val="009E1324"/>
    <w:rsid w:val="009E1CEE"/>
    <w:rsid w:val="009F0856"/>
    <w:rsid w:val="009F68E1"/>
    <w:rsid w:val="00A01953"/>
    <w:rsid w:val="00A06186"/>
    <w:rsid w:val="00A10C5B"/>
    <w:rsid w:val="00A14719"/>
    <w:rsid w:val="00A15271"/>
    <w:rsid w:val="00A218B9"/>
    <w:rsid w:val="00A23E12"/>
    <w:rsid w:val="00A37DD2"/>
    <w:rsid w:val="00A509E1"/>
    <w:rsid w:val="00A51D63"/>
    <w:rsid w:val="00A521F1"/>
    <w:rsid w:val="00A56397"/>
    <w:rsid w:val="00A60EFD"/>
    <w:rsid w:val="00A62B04"/>
    <w:rsid w:val="00A86AC5"/>
    <w:rsid w:val="00A90A39"/>
    <w:rsid w:val="00A93B18"/>
    <w:rsid w:val="00AA40A4"/>
    <w:rsid w:val="00AB4C36"/>
    <w:rsid w:val="00AB7ABA"/>
    <w:rsid w:val="00AD24EC"/>
    <w:rsid w:val="00AE2581"/>
    <w:rsid w:val="00AE49F4"/>
    <w:rsid w:val="00AE6C16"/>
    <w:rsid w:val="00AF56E0"/>
    <w:rsid w:val="00AF6365"/>
    <w:rsid w:val="00B0168D"/>
    <w:rsid w:val="00B21C4E"/>
    <w:rsid w:val="00B2338B"/>
    <w:rsid w:val="00B2667A"/>
    <w:rsid w:val="00B27346"/>
    <w:rsid w:val="00B34B46"/>
    <w:rsid w:val="00B34FA8"/>
    <w:rsid w:val="00B43CE9"/>
    <w:rsid w:val="00B54A1F"/>
    <w:rsid w:val="00B73F2F"/>
    <w:rsid w:val="00B740FD"/>
    <w:rsid w:val="00B74BD7"/>
    <w:rsid w:val="00B74FF9"/>
    <w:rsid w:val="00B83140"/>
    <w:rsid w:val="00B8452F"/>
    <w:rsid w:val="00BC6639"/>
    <w:rsid w:val="00BC7947"/>
    <w:rsid w:val="00BD3F6B"/>
    <w:rsid w:val="00BD54DA"/>
    <w:rsid w:val="00BE11CC"/>
    <w:rsid w:val="00BE35A3"/>
    <w:rsid w:val="00BF5141"/>
    <w:rsid w:val="00C157CB"/>
    <w:rsid w:val="00C17EC7"/>
    <w:rsid w:val="00C42DCB"/>
    <w:rsid w:val="00C55848"/>
    <w:rsid w:val="00C57B7B"/>
    <w:rsid w:val="00C6569D"/>
    <w:rsid w:val="00C73010"/>
    <w:rsid w:val="00C73FBE"/>
    <w:rsid w:val="00C74D21"/>
    <w:rsid w:val="00C8368C"/>
    <w:rsid w:val="00CA38EA"/>
    <w:rsid w:val="00CB7B11"/>
    <w:rsid w:val="00CC56DD"/>
    <w:rsid w:val="00CD3F94"/>
    <w:rsid w:val="00CD5856"/>
    <w:rsid w:val="00CE14CC"/>
    <w:rsid w:val="00CE25CD"/>
    <w:rsid w:val="00D03201"/>
    <w:rsid w:val="00D164F8"/>
    <w:rsid w:val="00D20F5B"/>
    <w:rsid w:val="00D2507A"/>
    <w:rsid w:val="00D2722F"/>
    <w:rsid w:val="00D50C73"/>
    <w:rsid w:val="00D5350C"/>
    <w:rsid w:val="00D56113"/>
    <w:rsid w:val="00D604DE"/>
    <w:rsid w:val="00D61278"/>
    <w:rsid w:val="00D71946"/>
    <w:rsid w:val="00DA433E"/>
    <w:rsid w:val="00DB2309"/>
    <w:rsid w:val="00DB3913"/>
    <w:rsid w:val="00DB67DA"/>
    <w:rsid w:val="00DC7331"/>
    <w:rsid w:val="00DE2D34"/>
    <w:rsid w:val="00DE3653"/>
    <w:rsid w:val="00DE560C"/>
    <w:rsid w:val="00DF7889"/>
    <w:rsid w:val="00E01045"/>
    <w:rsid w:val="00E027DB"/>
    <w:rsid w:val="00E03602"/>
    <w:rsid w:val="00E14171"/>
    <w:rsid w:val="00E22756"/>
    <w:rsid w:val="00E23B5D"/>
    <w:rsid w:val="00E24325"/>
    <w:rsid w:val="00E24515"/>
    <w:rsid w:val="00E37097"/>
    <w:rsid w:val="00E374FB"/>
    <w:rsid w:val="00E43A44"/>
    <w:rsid w:val="00E45316"/>
    <w:rsid w:val="00E627D0"/>
    <w:rsid w:val="00E64A59"/>
    <w:rsid w:val="00E66160"/>
    <w:rsid w:val="00E70ACA"/>
    <w:rsid w:val="00E749F0"/>
    <w:rsid w:val="00E8058F"/>
    <w:rsid w:val="00E847C8"/>
    <w:rsid w:val="00E93678"/>
    <w:rsid w:val="00E94A8A"/>
    <w:rsid w:val="00E9658A"/>
    <w:rsid w:val="00E96B6B"/>
    <w:rsid w:val="00EC3696"/>
    <w:rsid w:val="00EC4D26"/>
    <w:rsid w:val="00EE09D2"/>
    <w:rsid w:val="00EE6C53"/>
    <w:rsid w:val="00EF6BAF"/>
    <w:rsid w:val="00F143FE"/>
    <w:rsid w:val="00F34365"/>
    <w:rsid w:val="00F44386"/>
    <w:rsid w:val="00F51307"/>
    <w:rsid w:val="00F54F4F"/>
    <w:rsid w:val="00F56C8D"/>
    <w:rsid w:val="00F62E21"/>
    <w:rsid w:val="00F63041"/>
    <w:rsid w:val="00F66C1B"/>
    <w:rsid w:val="00F671C5"/>
    <w:rsid w:val="00F749EA"/>
    <w:rsid w:val="00F83AD2"/>
    <w:rsid w:val="00F83C13"/>
    <w:rsid w:val="00F86A85"/>
    <w:rsid w:val="00F92E4F"/>
    <w:rsid w:val="00F96975"/>
    <w:rsid w:val="00FA295E"/>
    <w:rsid w:val="00FB24CC"/>
    <w:rsid w:val="00FC1863"/>
    <w:rsid w:val="00FD65E6"/>
    <w:rsid w:val="00FD6D72"/>
    <w:rsid w:val="00FE63EE"/>
    <w:rsid w:val="00FF41A9"/>
    <w:rsid w:val="00FF4799"/>
    <w:rsid w:val="010E3A48"/>
    <w:rsid w:val="01474EA6"/>
    <w:rsid w:val="019D7E34"/>
    <w:rsid w:val="023D413A"/>
    <w:rsid w:val="024205C1"/>
    <w:rsid w:val="026033F5"/>
    <w:rsid w:val="02921645"/>
    <w:rsid w:val="03227C2F"/>
    <w:rsid w:val="036C262D"/>
    <w:rsid w:val="038A1BDD"/>
    <w:rsid w:val="03E2006E"/>
    <w:rsid w:val="04122DBB"/>
    <w:rsid w:val="04A45BAD"/>
    <w:rsid w:val="04B03BBE"/>
    <w:rsid w:val="054369B0"/>
    <w:rsid w:val="057E3312"/>
    <w:rsid w:val="05B6346C"/>
    <w:rsid w:val="05D639A0"/>
    <w:rsid w:val="05F509D2"/>
    <w:rsid w:val="068B7FCC"/>
    <w:rsid w:val="06A9757C"/>
    <w:rsid w:val="06CB7731"/>
    <w:rsid w:val="07385B66"/>
    <w:rsid w:val="076269AA"/>
    <w:rsid w:val="0789466C"/>
    <w:rsid w:val="07E43A81"/>
    <w:rsid w:val="07FE6829"/>
    <w:rsid w:val="08246A68"/>
    <w:rsid w:val="08AE3149"/>
    <w:rsid w:val="08B0664C"/>
    <w:rsid w:val="08B140CE"/>
    <w:rsid w:val="08BC7EE1"/>
    <w:rsid w:val="08C2566D"/>
    <w:rsid w:val="08F700C6"/>
    <w:rsid w:val="09305CA1"/>
    <w:rsid w:val="09735491"/>
    <w:rsid w:val="09E61F4C"/>
    <w:rsid w:val="0A436A63"/>
    <w:rsid w:val="0A8C26DA"/>
    <w:rsid w:val="0A9123E5"/>
    <w:rsid w:val="0AAC0A11"/>
    <w:rsid w:val="0AB17097"/>
    <w:rsid w:val="0B1D41C8"/>
    <w:rsid w:val="0B553428"/>
    <w:rsid w:val="0B6F3FD2"/>
    <w:rsid w:val="0BA431A7"/>
    <w:rsid w:val="0C2F0B8D"/>
    <w:rsid w:val="0C385C19"/>
    <w:rsid w:val="0C846098"/>
    <w:rsid w:val="0CA17BC7"/>
    <w:rsid w:val="0CB56867"/>
    <w:rsid w:val="0CC222FA"/>
    <w:rsid w:val="0CF827D4"/>
    <w:rsid w:val="0D7865A5"/>
    <w:rsid w:val="0DDB664A"/>
    <w:rsid w:val="0E642D2B"/>
    <w:rsid w:val="0E887A67"/>
    <w:rsid w:val="0E971943"/>
    <w:rsid w:val="0EAE1EA5"/>
    <w:rsid w:val="0EB22746"/>
    <w:rsid w:val="0EBF433E"/>
    <w:rsid w:val="0EC15643"/>
    <w:rsid w:val="0EFF09AB"/>
    <w:rsid w:val="0F1B4A58"/>
    <w:rsid w:val="0F59233E"/>
    <w:rsid w:val="0F7605E9"/>
    <w:rsid w:val="0F927F1A"/>
    <w:rsid w:val="100214D2"/>
    <w:rsid w:val="10185BF4"/>
    <w:rsid w:val="103764A9"/>
    <w:rsid w:val="10A854E3"/>
    <w:rsid w:val="112273AB"/>
    <w:rsid w:val="117229AE"/>
    <w:rsid w:val="11803EC2"/>
    <w:rsid w:val="119D1273"/>
    <w:rsid w:val="11B25995"/>
    <w:rsid w:val="11C41133"/>
    <w:rsid w:val="12463C8B"/>
    <w:rsid w:val="125C03AD"/>
    <w:rsid w:val="13052DC4"/>
    <w:rsid w:val="131F396E"/>
    <w:rsid w:val="136C3A6D"/>
    <w:rsid w:val="13D11213"/>
    <w:rsid w:val="14293E20"/>
    <w:rsid w:val="144C6C7C"/>
    <w:rsid w:val="14E632DA"/>
    <w:rsid w:val="151472A1"/>
    <w:rsid w:val="154532F3"/>
    <w:rsid w:val="156435F3"/>
    <w:rsid w:val="156B3533"/>
    <w:rsid w:val="15B95830"/>
    <w:rsid w:val="15CF3257"/>
    <w:rsid w:val="15E51B78"/>
    <w:rsid w:val="16176ECF"/>
    <w:rsid w:val="16196B4E"/>
    <w:rsid w:val="162A486A"/>
    <w:rsid w:val="168D108C"/>
    <w:rsid w:val="16BB08D6"/>
    <w:rsid w:val="171844F3"/>
    <w:rsid w:val="176645F2"/>
    <w:rsid w:val="17D65BAB"/>
    <w:rsid w:val="19443B83"/>
    <w:rsid w:val="19505417"/>
    <w:rsid w:val="195E692B"/>
    <w:rsid w:val="19C0314D"/>
    <w:rsid w:val="19ED7494"/>
    <w:rsid w:val="19F86B2A"/>
    <w:rsid w:val="19FB7AAE"/>
    <w:rsid w:val="1A7267F4"/>
    <w:rsid w:val="1AE31FAA"/>
    <w:rsid w:val="1B0E6672"/>
    <w:rsid w:val="1B4C6157"/>
    <w:rsid w:val="1BD50639"/>
    <w:rsid w:val="1BDC4741"/>
    <w:rsid w:val="1C8B48E5"/>
    <w:rsid w:val="1CF76192"/>
    <w:rsid w:val="1CFE13A0"/>
    <w:rsid w:val="1D1A1BCA"/>
    <w:rsid w:val="1D4F7EA6"/>
    <w:rsid w:val="1D800675"/>
    <w:rsid w:val="1D985D1B"/>
    <w:rsid w:val="1DCF3C77"/>
    <w:rsid w:val="1DD400FF"/>
    <w:rsid w:val="1E004446"/>
    <w:rsid w:val="1E3B0DA8"/>
    <w:rsid w:val="1E6F24FC"/>
    <w:rsid w:val="1E76570A"/>
    <w:rsid w:val="1E9D1D46"/>
    <w:rsid w:val="1EA913DC"/>
    <w:rsid w:val="1F046272"/>
    <w:rsid w:val="1F7E48B7"/>
    <w:rsid w:val="2008481B"/>
    <w:rsid w:val="20163B31"/>
    <w:rsid w:val="205D1D27"/>
    <w:rsid w:val="206E5844"/>
    <w:rsid w:val="20F644A4"/>
    <w:rsid w:val="21001530"/>
    <w:rsid w:val="2113274F"/>
    <w:rsid w:val="21155D91"/>
    <w:rsid w:val="21690F5F"/>
    <w:rsid w:val="216D1B64"/>
    <w:rsid w:val="217F7880"/>
    <w:rsid w:val="218926BE"/>
    <w:rsid w:val="21AB524C"/>
    <w:rsid w:val="21AD61D1"/>
    <w:rsid w:val="21B45B5C"/>
    <w:rsid w:val="21D13E07"/>
    <w:rsid w:val="21DD349D"/>
    <w:rsid w:val="21E375A4"/>
    <w:rsid w:val="229E355B"/>
    <w:rsid w:val="22C70E9C"/>
    <w:rsid w:val="2316669C"/>
    <w:rsid w:val="233649D3"/>
    <w:rsid w:val="23815D4C"/>
    <w:rsid w:val="238969DB"/>
    <w:rsid w:val="23B1211E"/>
    <w:rsid w:val="240D4A36"/>
    <w:rsid w:val="24482291"/>
    <w:rsid w:val="244E1C1C"/>
    <w:rsid w:val="248C2D86"/>
    <w:rsid w:val="24B1643E"/>
    <w:rsid w:val="24D37C77"/>
    <w:rsid w:val="24F14CA9"/>
    <w:rsid w:val="25702FF9"/>
    <w:rsid w:val="25757480"/>
    <w:rsid w:val="25C96F0A"/>
    <w:rsid w:val="25CC3712"/>
    <w:rsid w:val="2622669F"/>
    <w:rsid w:val="263D4CCB"/>
    <w:rsid w:val="264C3C60"/>
    <w:rsid w:val="264E29E7"/>
    <w:rsid w:val="2678382B"/>
    <w:rsid w:val="26CD0D37"/>
    <w:rsid w:val="27683133"/>
    <w:rsid w:val="281213CE"/>
    <w:rsid w:val="281335CC"/>
    <w:rsid w:val="281D195D"/>
    <w:rsid w:val="28343B01"/>
    <w:rsid w:val="28CB2D7B"/>
    <w:rsid w:val="294C7E51"/>
    <w:rsid w:val="2955745C"/>
    <w:rsid w:val="29DA5136"/>
    <w:rsid w:val="29EF765A"/>
    <w:rsid w:val="2A0C4A0C"/>
    <w:rsid w:val="2A914C65"/>
    <w:rsid w:val="2AD82E5B"/>
    <w:rsid w:val="2B8973FB"/>
    <w:rsid w:val="2BB76C46"/>
    <w:rsid w:val="2BD674FA"/>
    <w:rsid w:val="2BF46AAA"/>
    <w:rsid w:val="2C046D45"/>
    <w:rsid w:val="2C1E56F0"/>
    <w:rsid w:val="2C2801FE"/>
    <w:rsid w:val="2C727379"/>
    <w:rsid w:val="2C8C7F23"/>
    <w:rsid w:val="2C8E3426"/>
    <w:rsid w:val="2CDD6A28"/>
    <w:rsid w:val="2D0A65F3"/>
    <w:rsid w:val="2D70181A"/>
    <w:rsid w:val="2D9E1065"/>
    <w:rsid w:val="2DB27D05"/>
    <w:rsid w:val="2DB77A10"/>
    <w:rsid w:val="2E3B21E8"/>
    <w:rsid w:val="2E4F0E88"/>
    <w:rsid w:val="2E560813"/>
    <w:rsid w:val="2E8E230A"/>
    <w:rsid w:val="2E992581"/>
    <w:rsid w:val="2EFB0FA1"/>
    <w:rsid w:val="2F082835"/>
    <w:rsid w:val="2F371186"/>
    <w:rsid w:val="2F3E2D0F"/>
    <w:rsid w:val="2F424F98"/>
    <w:rsid w:val="2F4A23A5"/>
    <w:rsid w:val="2F724463"/>
    <w:rsid w:val="2FA5723B"/>
    <w:rsid w:val="2FD15B01"/>
    <w:rsid w:val="30A225D6"/>
    <w:rsid w:val="30B515F7"/>
    <w:rsid w:val="30F310DC"/>
    <w:rsid w:val="31102C0A"/>
    <w:rsid w:val="312C033C"/>
    <w:rsid w:val="31832F49"/>
    <w:rsid w:val="318B0355"/>
    <w:rsid w:val="3198766B"/>
    <w:rsid w:val="31A124F9"/>
    <w:rsid w:val="31F9420D"/>
    <w:rsid w:val="322936D7"/>
    <w:rsid w:val="327F40E6"/>
    <w:rsid w:val="32CD1C66"/>
    <w:rsid w:val="32F51B26"/>
    <w:rsid w:val="332B2000"/>
    <w:rsid w:val="33373894"/>
    <w:rsid w:val="33CB4108"/>
    <w:rsid w:val="33EC28CB"/>
    <w:rsid w:val="34260F9E"/>
    <w:rsid w:val="34431907"/>
    <w:rsid w:val="348103B3"/>
    <w:rsid w:val="34CD71AE"/>
    <w:rsid w:val="354B32FF"/>
    <w:rsid w:val="35571310"/>
    <w:rsid w:val="35607A21"/>
    <w:rsid w:val="356E6D37"/>
    <w:rsid w:val="358A2DE4"/>
    <w:rsid w:val="35990E80"/>
    <w:rsid w:val="359B4383"/>
    <w:rsid w:val="35A87E15"/>
    <w:rsid w:val="367C1473"/>
    <w:rsid w:val="369D7429"/>
    <w:rsid w:val="36E865A3"/>
    <w:rsid w:val="374A7542"/>
    <w:rsid w:val="379850C2"/>
    <w:rsid w:val="379D6FCC"/>
    <w:rsid w:val="37C33988"/>
    <w:rsid w:val="37D6042A"/>
    <w:rsid w:val="37F62EDD"/>
    <w:rsid w:val="38091EFE"/>
    <w:rsid w:val="382E68BB"/>
    <w:rsid w:val="38934061"/>
    <w:rsid w:val="38A22FF6"/>
    <w:rsid w:val="38D273C9"/>
    <w:rsid w:val="38EC7F72"/>
    <w:rsid w:val="39243950"/>
    <w:rsid w:val="392635CF"/>
    <w:rsid w:val="39301960"/>
    <w:rsid w:val="393051E4"/>
    <w:rsid w:val="395B0226"/>
    <w:rsid w:val="399D7D96"/>
    <w:rsid w:val="3A4E4336"/>
    <w:rsid w:val="3A522D3D"/>
    <w:rsid w:val="3ACD2686"/>
    <w:rsid w:val="3AF328C6"/>
    <w:rsid w:val="3AF40348"/>
    <w:rsid w:val="3B2B62A3"/>
    <w:rsid w:val="3B34332F"/>
    <w:rsid w:val="3B993054"/>
    <w:rsid w:val="3BB57101"/>
    <w:rsid w:val="3BC21C9A"/>
    <w:rsid w:val="3BE2474D"/>
    <w:rsid w:val="3BFE407D"/>
    <w:rsid w:val="3C022A83"/>
    <w:rsid w:val="3C2619BE"/>
    <w:rsid w:val="3C6F5636"/>
    <w:rsid w:val="3CF2458A"/>
    <w:rsid w:val="3CFF16A1"/>
    <w:rsid w:val="3D130342"/>
    <w:rsid w:val="3DD16176"/>
    <w:rsid w:val="3E197BF0"/>
    <w:rsid w:val="3E690C74"/>
    <w:rsid w:val="3E733781"/>
    <w:rsid w:val="3F8B424E"/>
    <w:rsid w:val="3F9D1F6A"/>
    <w:rsid w:val="3FA47376"/>
    <w:rsid w:val="3FFB7D85"/>
    <w:rsid w:val="40337EDF"/>
    <w:rsid w:val="405F332D"/>
    <w:rsid w:val="40977C03"/>
    <w:rsid w:val="40EE0612"/>
    <w:rsid w:val="414932AA"/>
    <w:rsid w:val="415747BE"/>
    <w:rsid w:val="41B700BE"/>
    <w:rsid w:val="41C041EE"/>
    <w:rsid w:val="41C44DF2"/>
    <w:rsid w:val="41D2798B"/>
    <w:rsid w:val="42A631E7"/>
    <w:rsid w:val="42AA1BED"/>
    <w:rsid w:val="42CA7F23"/>
    <w:rsid w:val="43B26B9C"/>
    <w:rsid w:val="43DA7D60"/>
    <w:rsid w:val="43FF6C9B"/>
    <w:rsid w:val="4410023A"/>
    <w:rsid w:val="44243658"/>
    <w:rsid w:val="451B616E"/>
    <w:rsid w:val="45355381"/>
    <w:rsid w:val="45487F37"/>
    <w:rsid w:val="455362C8"/>
    <w:rsid w:val="45A2514E"/>
    <w:rsid w:val="45C9178A"/>
    <w:rsid w:val="4621349D"/>
    <w:rsid w:val="462753A7"/>
    <w:rsid w:val="466C4816"/>
    <w:rsid w:val="46924A56"/>
    <w:rsid w:val="46B63991"/>
    <w:rsid w:val="47F02414"/>
    <w:rsid w:val="4810074A"/>
    <w:rsid w:val="481935D8"/>
    <w:rsid w:val="484653A1"/>
    <w:rsid w:val="48683357"/>
    <w:rsid w:val="489A4E2B"/>
    <w:rsid w:val="490C3E65"/>
    <w:rsid w:val="49505853"/>
    <w:rsid w:val="499D11D6"/>
    <w:rsid w:val="49C35B92"/>
    <w:rsid w:val="49DD673C"/>
    <w:rsid w:val="49E22BC4"/>
    <w:rsid w:val="4A1A65A1"/>
    <w:rsid w:val="4A2410AF"/>
    <w:rsid w:val="4A4D7CF5"/>
    <w:rsid w:val="4AB11F98"/>
    <w:rsid w:val="4AB467A0"/>
    <w:rsid w:val="4B63783D"/>
    <w:rsid w:val="4B8B517E"/>
    <w:rsid w:val="4BAD3134"/>
    <w:rsid w:val="4BB22E3F"/>
    <w:rsid w:val="4BF103A5"/>
    <w:rsid w:val="4C1C4A6D"/>
    <w:rsid w:val="4C2A1804"/>
    <w:rsid w:val="4C601CDE"/>
    <w:rsid w:val="4C916C2A"/>
    <w:rsid w:val="4CC77104"/>
    <w:rsid w:val="4D1D5914"/>
    <w:rsid w:val="4D43026F"/>
    <w:rsid w:val="4D517068"/>
    <w:rsid w:val="4DA87A77"/>
    <w:rsid w:val="4E057E10"/>
    <w:rsid w:val="4E47087A"/>
    <w:rsid w:val="4E6558AB"/>
    <w:rsid w:val="4E7E09D4"/>
    <w:rsid w:val="4E81775A"/>
    <w:rsid w:val="4EC7464B"/>
    <w:rsid w:val="4ECE7859"/>
    <w:rsid w:val="4F6B5159"/>
    <w:rsid w:val="4F812B80"/>
    <w:rsid w:val="4F836083"/>
    <w:rsid w:val="4FC5456E"/>
    <w:rsid w:val="4FCA09F6"/>
    <w:rsid w:val="4FF86042"/>
    <w:rsid w:val="501E0480"/>
    <w:rsid w:val="50AB1369"/>
    <w:rsid w:val="50AD486C"/>
    <w:rsid w:val="50DA0833"/>
    <w:rsid w:val="511B2921"/>
    <w:rsid w:val="51C252AD"/>
    <w:rsid w:val="52524B9C"/>
    <w:rsid w:val="52C670DA"/>
    <w:rsid w:val="52DF2202"/>
    <w:rsid w:val="52FE30D0"/>
    <w:rsid w:val="53342F91"/>
    <w:rsid w:val="534122A6"/>
    <w:rsid w:val="53772781"/>
    <w:rsid w:val="53922DE4"/>
    <w:rsid w:val="53EA723C"/>
    <w:rsid w:val="54B23402"/>
    <w:rsid w:val="54B42188"/>
    <w:rsid w:val="54BF4C96"/>
    <w:rsid w:val="5527584B"/>
    <w:rsid w:val="55735DDC"/>
    <w:rsid w:val="559C6C03"/>
    <w:rsid w:val="55F8151B"/>
    <w:rsid w:val="56126841"/>
    <w:rsid w:val="56226ADC"/>
    <w:rsid w:val="56355AFC"/>
    <w:rsid w:val="56727B5F"/>
    <w:rsid w:val="568F6454"/>
    <w:rsid w:val="57DD2635"/>
    <w:rsid w:val="58A85581"/>
    <w:rsid w:val="59103CAB"/>
    <w:rsid w:val="592D105D"/>
    <w:rsid w:val="592F4560"/>
    <w:rsid w:val="5941447A"/>
    <w:rsid w:val="59B966C3"/>
    <w:rsid w:val="5A413124"/>
    <w:rsid w:val="5A893518"/>
    <w:rsid w:val="5AC05BF0"/>
    <w:rsid w:val="5AFE34D7"/>
    <w:rsid w:val="5B3845B5"/>
    <w:rsid w:val="5B7D1826"/>
    <w:rsid w:val="5BAF7A77"/>
    <w:rsid w:val="5BD65738"/>
    <w:rsid w:val="5CAA0F94"/>
    <w:rsid w:val="5CD4565B"/>
    <w:rsid w:val="5CDC2A68"/>
    <w:rsid w:val="5D6E585A"/>
    <w:rsid w:val="5D7E0072"/>
    <w:rsid w:val="5D8859C9"/>
    <w:rsid w:val="5DAA0B36"/>
    <w:rsid w:val="5DFE3E44"/>
    <w:rsid w:val="5E0559CD"/>
    <w:rsid w:val="5E115063"/>
    <w:rsid w:val="5E153A69"/>
    <w:rsid w:val="5E82081A"/>
    <w:rsid w:val="5E85179E"/>
    <w:rsid w:val="5F15360C"/>
    <w:rsid w:val="5F432E56"/>
    <w:rsid w:val="5F7601AD"/>
    <w:rsid w:val="5F7D55BA"/>
    <w:rsid w:val="5F9A70E8"/>
    <w:rsid w:val="5FF21CF5"/>
    <w:rsid w:val="60654232"/>
    <w:rsid w:val="60AC2428"/>
    <w:rsid w:val="60BD26C3"/>
    <w:rsid w:val="60FF6494"/>
    <w:rsid w:val="616D02E8"/>
    <w:rsid w:val="61E821B0"/>
    <w:rsid w:val="621F230A"/>
    <w:rsid w:val="6277079A"/>
    <w:rsid w:val="627D26A4"/>
    <w:rsid w:val="62A63D12"/>
    <w:rsid w:val="62AC31F3"/>
    <w:rsid w:val="62E62FCC"/>
    <w:rsid w:val="632D4A46"/>
    <w:rsid w:val="63590D8D"/>
    <w:rsid w:val="645C76B6"/>
    <w:rsid w:val="646E3CD1"/>
    <w:rsid w:val="64821AF4"/>
    <w:rsid w:val="648F3388"/>
    <w:rsid w:val="64AE5E3B"/>
    <w:rsid w:val="659B25C1"/>
    <w:rsid w:val="65AC4A59"/>
    <w:rsid w:val="65D95929"/>
    <w:rsid w:val="66277C26"/>
    <w:rsid w:val="665F3603"/>
    <w:rsid w:val="66624588"/>
    <w:rsid w:val="667941AD"/>
    <w:rsid w:val="66C5682B"/>
    <w:rsid w:val="66E634DC"/>
    <w:rsid w:val="672B61CF"/>
    <w:rsid w:val="676D24BC"/>
    <w:rsid w:val="67A772DD"/>
    <w:rsid w:val="67D66668"/>
    <w:rsid w:val="68195E58"/>
    <w:rsid w:val="68465A22"/>
    <w:rsid w:val="68A512BF"/>
    <w:rsid w:val="68DB2693"/>
    <w:rsid w:val="690028D2"/>
    <w:rsid w:val="69023BD7"/>
    <w:rsid w:val="691702F9"/>
    <w:rsid w:val="696A4500"/>
    <w:rsid w:val="6A2626B5"/>
    <w:rsid w:val="6A655A1D"/>
    <w:rsid w:val="6A7E0B45"/>
    <w:rsid w:val="6A9B2674"/>
    <w:rsid w:val="6ABF73B0"/>
    <w:rsid w:val="6B483A91"/>
    <w:rsid w:val="6BE97D97"/>
    <w:rsid w:val="6C172E65"/>
    <w:rsid w:val="6C25217A"/>
    <w:rsid w:val="6C5A4BD3"/>
    <w:rsid w:val="6C666467"/>
    <w:rsid w:val="6C6C4AED"/>
    <w:rsid w:val="6CFC5027"/>
    <w:rsid w:val="6D270AA3"/>
    <w:rsid w:val="6D3909BE"/>
    <w:rsid w:val="6D601F02"/>
    <w:rsid w:val="6D614100"/>
    <w:rsid w:val="6DA51372"/>
    <w:rsid w:val="6DD369BE"/>
    <w:rsid w:val="6E262897"/>
    <w:rsid w:val="6E775E47"/>
    <w:rsid w:val="6E8509E0"/>
    <w:rsid w:val="6EC10845"/>
    <w:rsid w:val="6EC5724B"/>
    <w:rsid w:val="6ED1305E"/>
    <w:rsid w:val="6FB9555A"/>
    <w:rsid w:val="7088492D"/>
    <w:rsid w:val="7198256C"/>
    <w:rsid w:val="71A2507A"/>
    <w:rsid w:val="71F60387"/>
    <w:rsid w:val="72396872"/>
    <w:rsid w:val="724A7E11"/>
    <w:rsid w:val="72563C24"/>
    <w:rsid w:val="727F6FE6"/>
    <w:rsid w:val="730E33D2"/>
    <w:rsid w:val="735B7C4E"/>
    <w:rsid w:val="737B5F85"/>
    <w:rsid w:val="73866514"/>
    <w:rsid w:val="745D0776"/>
    <w:rsid w:val="74727416"/>
    <w:rsid w:val="74AF4CFD"/>
    <w:rsid w:val="74B00580"/>
    <w:rsid w:val="74C66EA0"/>
    <w:rsid w:val="74D900BF"/>
    <w:rsid w:val="74F91C79"/>
    <w:rsid w:val="750F3E1D"/>
    <w:rsid w:val="752E55CB"/>
    <w:rsid w:val="755B2C17"/>
    <w:rsid w:val="75E91581"/>
    <w:rsid w:val="75F83D9A"/>
    <w:rsid w:val="764E6D27"/>
    <w:rsid w:val="7652572E"/>
    <w:rsid w:val="765A05BC"/>
    <w:rsid w:val="76617F46"/>
    <w:rsid w:val="7696299F"/>
    <w:rsid w:val="769D6AA6"/>
    <w:rsid w:val="77854826"/>
    <w:rsid w:val="778C092D"/>
    <w:rsid w:val="779437BB"/>
    <w:rsid w:val="77F65DDE"/>
    <w:rsid w:val="78054D74"/>
    <w:rsid w:val="78183C24"/>
    <w:rsid w:val="784C0D6B"/>
    <w:rsid w:val="788159C2"/>
    <w:rsid w:val="78892DCF"/>
    <w:rsid w:val="78A029F4"/>
    <w:rsid w:val="78FA4387"/>
    <w:rsid w:val="791407B4"/>
    <w:rsid w:val="791D5841"/>
    <w:rsid w:val="791E10C4"/>
    <w:rsid w:val="79283BD2"/>
    <w:rsid w:val="792F6DE0"/>
    <w:rsid w:val="7954379C"/>
    <w:rsid w:val="79D54FEF"/>
    <w:rsid w:val="7A4B2A2F"/>
    <w:rsid w:val="7A4E39B4"/>
    <w:rsid w:val="7A6D4269"/>
    <w:rsid w:val="7AB968E7"/>
    <w:rsid w:val="7AC34C78"/>
    <w:rsid w:val="7AC7367E"/>
    <w:rsid w:val="7B206849"/>
    <w:rsid w:val="7B253A17"/>
    <w:rsid w:val="7B3B5BBB"/>
    <w:rsid w:val="7BC01697"/>
    <w:rsid w:val="7BE0414B"/>
    <w:rsid w:val="7C070787"/>
    <w:rsid w:val="7C513185"/>
    <w:rsid w:val="7CBF37B9"/>
    <w:rsid w:val="7CEE0A85"/>
    <w:rsid w:val="7D271EE3"/>
    <w:rsid w:val="7D306F70"/>
    <w:rsid w:val="7D387BFF"/>
    <w:rsid w:val="7D730CDE"/>
    <w:rsid w:val="7DCF13F7"/>
    <w:rsid w:val="7DD62F81"/>
    <w:rsid w:val="7E377B22"/>
    <w:rsid w:val="7E381D20"/>
    <w:rsid w:val="7E477DBC"/>
    <w:rsid w:val="7EC5068B"/>
    <w:rsid w:val="7EDF1235"/>
    <w:rsid w:val="7F3B60CB"/>
    <w:rsid w:val="7F7A1433"/>
    <w:rsid w:val="7FFD6189"/>
  </w:rsids>
  <m:mathPr>
    <m:mathFont m:val="Cambria Math"/>
    <m:brkBin m:val="before"/>
    <m:brkBinSub m:val="--"/>
    <m:smallFrac m:val="off"/>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hsdate"/>
  <w:shapeDefaults>
    <o:shapedefaults v:ext="edit" spidmax="10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kern w:val="2"/>
        <w:sz w:val="21"/>
        <w:szCs w:val="22"/>
        <w:lang w:val="en-US" w:eastAsia="zh-CN"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semiHidden="0" w:uiPriority="9" w:unhideWhenUsed="0" w:qFormat="1"/>
    <w:lsdException w:name="heading 6" w:uiPriority="9" w:qFormat="1"/>
    <w:lsdException w:name="heading 7" w:semiHidden="0" w:uiPriority="9" w:unhideWhenUsed="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7C4F0D"/>
    <w:pPr>
      <w:widowControl w:val="0"/>
      <w:jc w:val="both"/>
    </w:pPr>
    <w:rPr>
      <w:szCs w:val="24"/>
    </w:rPr>
  </w:style>
  <w:style w:type="paragraph" w:styleId="Heading1">
    <w:name w:val="heading 1"/>
    <w:basedOn w:val="Normal"/>
    <w:next w:val="Normal"/>
    <w:link w:val="Heading1Char"/>
    <w:uiPriority w:val="99"/>
    <w:qFormat/>
    <w:rsid w:val="007C4F0D"/>
    <w:pPr>
      <w:keepNext/>
      <w:keepLines/>
      <w:spacing w:before="340" w:after="330" w:line="578" w:lineRule="auto"/>
      <w:outlineLvl w:val="0"/>
    </w:pPr>
    <w:rPr>
      <w:b/>
      <w:bCs/>
      <w:kern w:val="44"/>
      <w:sz w:val="44"/>
      <w:szCs w:val="44"/>
    </w:rPr>
  </w:style>
  <w:style w:type="paragraph" w:styleId="Heading2">
    <w:name w:val="heading 2"/>
    <w:basedOn w:val="Normal"/>
    <w:next w:val="Normal"/>
    <w:link w:val="Heading2Char"/>
    <w:uiPriority w:val="99"/>
    <w:qFormat/>
    <w:rsid w:val="007C4F0D"/>
    <w:pPr>
      <w:keepNext/>
      <w:keepLines/>
      <w:spacing w:before="260" w:after="260" w:line="416" w:lineRule="auto"/>
      <w:outlineLvl w:val="1"/>
    </w:pPr>
    <w:rPr>
      <w:rFonts w:ascii="Cambria" w:hAnsi="Cambria"/>
      <w:b/>
      <w:bCs/>
      <w:sz w:val="32"/>
      <w:szCs w:val="32"/>
    </w:rPr>
  </w:style>
  <w:style w:type="paragraph" w:styleId="Heading3">
    <w:name w:val="heading 3"/>
    <w:basedOn w:val="Normal"/>
    <w:next w:val="Normal"/>
    <w:link w:val="Heading3Char"/>
    <w:uiPriority w:val="99"/>
    <w:qFormat/>
    <w:rsid w:val="007C4F0D"/>
    <w:pPr>
      <w:keepNext/>
      <w:keepLines/>
      <w:spacing w:before="260" w:after="260" w:line="416" w:lineRule="auto"/>
      <w:outlineLvl w:val="2"/>
    </w:pPr>
    <w:rPr>
      <w:b/>
      <w:bCs/>
      <w:sz w:val="32"/>
      <w:szCs w:val="32"/>
    </w:rPr>
  </w:style>
  <w:style w:type="paragraph" w:styleId="Heading5">
    <w:name w:val="heading 5"/>
    <w:basedOn w:val="Normal"/>
    <w:next w:val="Normal"/>
    <w:link w:val="Heading5Char"/>
    <w:uiPriority w:val="99"/>
    <w:qFormat/>
    <w:rsid w:val="007C4F0D"/>
    <w:pPr>
      <w:keepNext/>
      <w:keepLines/>
      <w:spacing w:before="280" w:after="290" w:line="376" w:lineRule="auto"/>
      <w:outlineLvl w:val="4"/>
    </w:pPr>
    <w:rPr>
      <w:b/>
      <w:bCs/>
      <w:sz w:val="28"/>
      <w:szCs w:val="28"/>
    </w:rPr>
  </w:style>
  <w:style w:type="paragraph" w:styleId="Heading7">
    <w:name w:val="heading 7"/>
    <w:basedOn w:val="Normal"/>
    <w:next w:val="Normal"/>
    <w:link w:val="Heading7Char"/>
    <w:uiPriority w:val="99"/>
    <w:qFormat/>
    <w:locked/>
    <w:rsid w:val="007C4F0D"/>
    <w:pPr>
      <w:keepNext/>
      <w:keepLines/>
      <w:spacing w:before="240" w:after="64" w:line="320" w:lineRule="auto"/>
      <w:outlineLvl w:val="6"/>
    </w:pPr>
    <w:rPr>
      <w:b/>
      <w:bCs/>
      <w:sz w:val="24"/>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7C4F0D"/>
    <w:rPr>
      <w:rFonts w:cs="Times New Roman"/>
      <w:b/>
      <w:bCs/>
      <w:kern w:val="44"/>
      <w:sz w:val="44"/>
      <w:szCs w:val="44"/>
    </w:rPr>
  </w:style>
  <w:style w:type="character" w:customStyle="1" w:styleId="Heading2Char">
    <w:name w:val="Heading 2 Char"/>
    <w:basedOn w:val="DefaultParagraphFont"/>
    <w:link w:val="Heading2"/>
    <w:uiPriority w:val="99"/>
    <w:locked/>
    <w:rsid w:val="007C4F0D"/>
    <w:rPr>
      <w:rFonts w:ascii="Cambria" w:eastAsia="宋体" w:hAnsi="Cambria" w:cs="Times New Roman"/>
      <w:b/>
      <w:bCs/>
      <w:kern w:val="2"/>
      <w:sz w:val="32"/>
      <w:szCs w:val="32"/>
    </w:rPr>
  </w:style>
  <w:style w:type="character" w:customStyle="1" w:styleId="Heading3Char">
    <w:name w:val="Heading 3 Char"/>
    <w:basedOn w:val="DefaultParagraphFont"/>
    <w:link w:val="Heading3"/>
    <w:uiPriority w:val="99"/>
    <w:locked/>
    <w:rsid w:val="007C4F0D"/>
    <w:rPr>
      <w:rFonts w:cs="Times New Roman"/>
      <w:b/>
      <w:bCs/>
      <w:kern w:val="2"/>
      <w:sz w:val="32"/>
      <w:szCs w:val="32"/>
    </w:rPr>
  </w:style>
  <w:style w:type="character" w:customStyle="1" w:styleId="Heading5Char">
    <w:name w:val="Heading 5 Char"/>
    <w:basedOn w:val="DefaultParagraphFont"/>
    <w:link w:val="Heading5"/>
    <w:uiPriority w:val="99"/>
    <w:semiHidden/>
    <w:locked/>
    <w:rsid w:val="007C4F0D"/>
    <w:rPr>
      <w:rFonts w:cs="Times New Roman"/>
      <w:b/>
      <w:bCs/>
      <w:kern w:val="2"/>
      <w:sz w:val="28"/>
      <w:szCs w:val="28"/>
    </w:rPr>
  </w:style>
  <w:style w:type="character" w:customStyle="1" w:styleId="Heading7Char">
    <w:name w:val="Heading 7 Char"/>
    <w:basedOn w:val="DefaultParagraphFont"/>
    <w:link w:val="Heading7"/>
    <w:uiPriority w:val="99"/>
    <w:semiHidden/>
    <w:locked/>
    <w:rsid w:val="007C4F0D"/>
    <w:rPr>
      <w:rFonts w:cs="Times New Roman"/>
      <w:b/>
      <w:bCs/>
      <w:sz w:val="24"/>
      <w:szCs w:val="24"/>
    </w:rPr>
  </w:style>
  <w:style w:type="paragraph" w:styleId="Caption">
    <w:name w:val="caption"/>
    <w:basedOn w:val="Normal"/>
    <w:next w:val="Normal"/>
    <w:uiPriority w:val="99"/>
    <w:qFormat/>
    <w:rsid w:val="007C4F0D"/>
    <w:pPr>
      <w:ind w:firstLineChars="200" w:firstLine="200"/>
    </w:pPr>
    <w:rPr>
      <w:rFonts w:ascii="Cambria" w:eastAsia="黑体" w:hAnsi="Cambria"/>
      <w:sz w:val="20"/>
      <w:szCs w:val="20"/>
    </w:rPr>
  </w:style>
  <w:style w:type="paragraph" w:styleId="List2">
    <w:name w:val="List 2"/>
    <w:basedOn w:val="List"/>
    <w:uiPriority w:val="99"/>
    <w:locked/>
    <w:rsid w:val="007C4F0D"/>
    <w:pPr>
      <w:spacing w:line="240" w:lineRule="auto"/>
      <w:jc w:val="left"/>
    </w:pPr>
    <w:rPr>
      <w:spacing w:val="0"/>
      <w:sz w:val="24"/>
      <w:szCs w:val="22"/>
      <w:lang w:val="da-DK"/>
    </w:rPr>
  </w:style>
  <w:style w:type="paragraph" w:styleId="List">
    <w:name w:val="List"/>
    <w:basedOn w:val="Normal"/>
    <w:link w:val="ListChar"/>
    <w:uiPriority w:val="99"/>
    <w:locked/>
    <w:rsid w:val="007C4F0D"/>
    <w:pPr>
      <w:adjustRightInd w:val="0"/>
      <w:snapToGrid w:val="0"/>
      <w:spacing w:line="264" w:lineRule="auto"/>
      <w:jc w:val="center"/>
      <w:textAlignment w:val="center"/>
    </w:pPr>
    <w:rPr>
      <w:spacing w:val="8"/>
      <w:sz w:val="20"/>
      <w:szCs w:val="20"/>
    </w:rPr>
  </w:style>
  <w:style w:type="paragraph" w:styleId="BalloonText">
    <w:name w:val="Balloon Text"/>
    <w:basedOn w:val="Normal"/>
    <w:link w:val="BalloonTextChar"/>
    <w:uiPriority w:val="99"/>
    <w:rsid w:val="007C4F0D"/>
    <w:rPr>
      <w:sz w:val="18"/>
      <w:szCs w:val="18"/>
    </w:rPr>
  </w:style>
  <w:style w:type="character" w:customStyle="1" w:styleId="BalloonTextChar">
    <w:name w:val="Balloon Text Char"/>
    <w:basedOn w:val="DefaultParagraphFont"/>
    <w:link w:val="BalloonText"/>
    <w:uiPriority w:val="99"/>
    <w:locked/>
    <w:rsid w:val="007C4F0D"/>
    <w:rPr>
      <w:rFonts w:cs="Times New Roman"/>
      <w:kern w:val="2"/>
      <w:sz w:val="18"/>
      <w:szCs w:val="18"/>
    </w:rPr>
  </w:style>
  <w:style w:type="paragraph" w:styleId="Footer">
    <w:name w:val="footer"/>
    <w:basedOn w:val="Normal"/>
    <w:link w:val="FooterChar"/>
    <w:uiPriority w:val="99"/>
    <w:rsid w:val="007C4F0D"/>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locked/>
    <w:rsid w:val="007C4F0D"/>
    <w:rPr>
      <w:rFonts w:cs="Times New Roman"/>
      <w:kern w:val="2"/>
      <w:sz w:val="18"/>
      <w:szCs w:val="18"/>
    </w:rPr>
  </w:style>
  <w:style w:type="paragraph" w:styleId="Header">
    <w:name w:val="header"/>
    <w:basedOn w:val="Normal"/>
    <w:link w:val="HeaderChar"/>
    <w:uiPriority w:val="99"/>
    <w:rsid w:val="007C4F0D"/>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locked/>
    <w:rsid w:val="007C4F0D"/>
    <w:rPr>
      <w:rFonts w:cs="Times New Roman"/>
      <w:kern w:val="2"/>
      <w:sz w:val="18"/>
      <w:szCs w:val="18"/>
    </w:rPr>
  </w:style>
  <w:style w:type="character" w:styleId="PageNumber">
    <w:name w:val="page number"/>
    <w:basedOn w:val="DefaultParagraphFont"/>
    <w:uiPriority w:val="99"/>
    <w:rsid w:val="007C4F0D"/>
    <w:rPr>
      <w:rFonts w:cs="Times New Roman"/>
    </w:rPr>
  </w:style>
  <w:style w:type="table" w:styleId="TableGrid">
    <w:name w:val="Table Grid"/>
    <w:basedOn w:val="TableNormal"/>
    <w:uiPriority w:val="99"/>
    <w:rsid w:val="007C4F0D"/>
    <w:rPr>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TableTheme">
    <w:name w:val="Table Theme"/>
    <w:basedOn w:val="TableNormal"/>
    <w:uiPriority w:val="99"/>
    <w:rsid w:val="007C4F0D"/>
    <w:pPr>
      <w:widowControl w:val="0"/>
      <w:jc w:val="both"/>
    </w:pPr>
    <w:rPr>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
    <w:name w:val="列出段落1"/>
    <w:basedOn w:val="Normal"/>
    <w:uiPriority w:val="99"/>
    <w:rsid w:val="007C4F0D"/>
    <w:pPr>
      <w:ind w:firstLine="420"/>
    </w:pPr>
  </w:style>
  <w:style w:type="paragraph" w:customStyle="1" w:styleId="a2">
    <w:name w:val="标准书脚_奇数页"/>
    <w:uiPriority w:val="99"/>
    <w:rsid w:val="007C4F0D"/>
    <w:pPr>
      <w:spacing w:before="120"/>
      <w:ind w:right="198"/>
      <w:jc w:val="right"/>
    </w:pPr>
    <w:rPr>
      <w:rFonts w:ascii="宋体"/>
      <w:kern w:val="0"/>
      <w:sz w:val="18"/>
      <w:szCs w:val="18"/>
    </w:rPr>
  </w:style>
  <w:style w:type="paragraph" w:customStyle="1" w:styleId="a3">
    <w:name w:val="标准书眉_奇数页"/>
    <w:next w:val="Normal"/>
    <w:uiPriority w:val="99"/>
    <w:rsid w:val="007C4F0D"/>
    <w:pPr>
      <w:tabs>
        <w:tab w:val="center" w:pos="4154"/>
        <w:tab w:val="right" w:pos="8306"/>
      </w:tabs>
      <w:spacing w:after="220"/>
      <w:jc w:val="right"/>
    </w:pPr>
    <w:rPr>
      <w:rFonts w:ascii="黑体" w:eastAsia="黑体"/>
      <w:kern w:val="0"/>
      <w:szCs w:val="21"/>
    </w:rPr>
  </w:style>
  <w:style w:type="paragraph" w:customStyle="1" w:styleId="a4">
    <w:name w:val="段"/>
    <w:uiPriority w:val="99"/>
    <w:rsid w:val="007C4F0D"/>
    <w:pPr>
      <w:tabs>
        <w:tab w:val="center" w:pos="4201"/>
        <w:tab w:val="right" w:leader="dot" w:pos="9298"/>
      </w:tabs>
      <w:autoSpaceDE w:val="0"/>
      <w:autoSpaceDN w:val="0"/>
      <w:ind w:firstLineChars="200" w:firstLine="420"/>
      <w:jc w:val="both"/>
    </w:pPr>
    <w:rPr>
      <w:rFonts w:ascii="宋体"/>
      <w:kern w:val="0"/>
      <w:szCs w:val="20"/>
    </w:rPr>
  </w:style>
  <w:style w:type="paragraph" w:customStyle="1" w:styleId="a">
    <w:name w:val="一级条标题"/>
    <w:next w:val="a4"/>
    <w:uiPriority w:val="99"/>
    <w:rsid w:val="007C4F0D"/>
    <w:pPr>
      <w:numPr>
        <w:ilvl w:val="1"/>
        <w:numId w:val="1"/>
      </w:numPr>
      <w:spacing w:beforeLines="50" w:afterLines="50"/>
      <w:outlineLvl w:val="2"/>
    </w:pPr>
    <w:rPr>
      <w:rFonts w:ascii="黑体" w:eastAsia="黑体"/>
      <w:kern w:val="0"/>
      <w:szCs w:val="21"/>
    </w:rPr>
  </w:style>
  <w:style w:type="paragraph" w:customStyle="1" w:styleId="a0">
    <w:name w:val="二级条标题"/>
    <w:basedOn w:val="a"/>
    <w:next w:val="a4"/>
    <w:uiPriority w:val="99"/>
    <w:rsid w:val="007C4F0D"/>
    <w:pPr>
      <w:numPr>
        <w:ilvl w:val="2"/>
      </w:numPr>
      <w:spacing w:before="50" w:after="50"/>
      <w:outlineLvl w:val="3"/>
    </w:pPr>
  </w:style>
  <w:style w:type="paragraph" w:customStyle="1" w:styleId="a5">
    <w:name w:val="二级无"/>
    <w:basedOn w:val="a0"/>
    <w:uiPriority w:val="99"/>
    <w:rsid w:val="007C4F0D"/>
    <w:pPr>
      <w:spacing w:beforeLines="0" w:afterLines="0"/>
      <w:ind w:left="735"/>
    </w:pPr>
    <w:rPr>
      <w:rFonts w:ascii="宋体" w:eastAsia="宋体"/>
    </w:rPr>
  </w:style>
  <w:style w:type="paragraph" w:customStyle="1" w:styleId="a1">
    <w:name w:val="字母编号列项（一级）"/>
    <w:uiPriority w:val="99"/>
    <w:rsid w:val="007C4F0D"/>
    <w:pPr>
      <w:numPr>
        <w:numId w:val="2"/>
      </w:numPr>
      <w:tabs>
        <w:tab w:val="clear" w:pos="839"/>
        <w:tab w:val="left" w:pos="840"/>
      </w:tabs>
      <w:jc w:val="both"/>
    </w:pPr>
    <w:rPr>
      <w:rFonts w:ascii="宋体"/>
      <w:kern w:val="0"/>
      <w:szCs w:val="20"/>
    </w:rPr>
  </w:style>
  <w:style w:type="character" w:customStyle="1" w:styleId="Char">
    <w:name w:val="表格内容 Char"/>
    <w:link w:val="a6"/>
    <w:uiPriority w:val="99"/>
    <w:locked/>
    <w:rsid w:val="007C4F0D"/>
    <w:rPr>
      <w:color w:val="000000"/>
      <w:kern w:val="2"/>
      <w:sz w:val="21"/>
      <w:lang w:val="en-US" w:eastAsia="zh-CN"/>
    </w:rPr>
  </w:style>
  <w:style w:type="paragraph" w:customStyle="1" w:styleId="a6">
    <w:name w:val="表格内容"/>
    <w:link w:val="Char"/>
    <w:uiPriority w:val="99"/>
    <w:rsid w:val="007C4F0D"/>
    <w:pPr>
      <w:jc w:val="center"/>
    </w:pPr>
    <w:rPr>
      <w:color w:val="000000"/>
      <w:szCs w:val="21"/>
    </w:rPr>
  </w:style>
  <w:style w:type="character" w:customStyle="1" w:styleId="Char0">
    <w:name w:val="图标标题 Char"/>
    <w:link w:val="a7"/>
    <w:uiPriority w:val="99"/>
    <w:locked/>
    <w:rsid w:val="007C4F0D"/>
    <w:rPr>
      <w:b/>
      <w:kern w:val="2"/>
      <w:sz w:val="28"/>
    </w:rPr>
  </w:style>
  <w:style w:type="paragraph" w:customStyle="1" w:styleId="a7">
    <w:name w:val="图标标题"/>
    <w:basedOn w:val="Normal"/>
    <w:link w:val="Char0"/>
    <w:uiPriority w:val="99"/>
    <w:rsid w:val="007C4F0D"/>
    <w:pPr>
      <w:spacing w:line="360" w:lineRule="auto"/>
      <w:jc w:val="center"/>
    </w:pPr>
    <w:rPr>
      <w:b/>
      <w:sz w:val="28"/>
      <w:szCs w:val="20"/>
    </w:rPr>
  </w:style>
  <w:style w:type="paragraph" w:customStyle="1" w:styleId="a8">
    <w:name w:val="报告内容"/>
    <w:next w:val="Normal"/>
    <w:uiPriority w:val="99"/>
    <w:rsid w:val="007C4F0D"/>
    <w:pPr>
      <w:spacing w:line="360" w:lineRule="auto"/>
      <w:ind w:firstLineChars="200" w:firstLine="200"/>
    </w:pPr>
    <w:rPr>
      <w:bCs/>
      <w:sz w:val="24"/>
      <w:szCs w:val="28"/>
    </w:rPr>
  </w:style>
  <w:style w:type="character" w:customStyle="1" w:styleId="ListChar">
    <w:name w:val="List Char"/>
    <w:link w:val="List"/>
    <w:uiPriority w:val="99"/>
    <w:locked/>
    <w:rsid w:val="007C4F0D"/>
    <w:rPr>
      <w:rFonts w:eastAsia="宋体"/>
      <w:spacing w:val="8"/>
      <w:kern w:val="2"/>
      <w:lang w:val="en-US" w:eastAsia="zh-CN"/>
    </w:rPr>
  </w:style>
  <w:style w:type="paragraph" w:styleId="TOC1">
    <w:name w:val="toc 1"/>
    <w:basedOn w:val="Normal"/>
    <w:next w:val="Normal"/>
    <w:autoRedefine/>
    <w:uiPriority w:val="99"/>
    <w:semiHidden/>
    <w:locked/>
    <w:rsid w:val="00AE6C16"/>
    <w:pPr>
      <w:spacing w:before="120" w:after="120"/>
      <w:jc w:val="left"/>
    </w:pPr>
    <w:rPr>
      <w:b/>
      <w:bCs/>
      <w:caps/>
      <w:sz w:val="20"/>
      <w:szCs w:val="20"/>
    </w:rPr>
  </w:style>
  <w:style w:type="paragraph" w:styleId="TOC2">
    <w:name w:val="toc 2"/>
    <w:basedOn w:val="Normal"/>
    <w:next w:val="Normal"/>
    <w:autoRedefine/>
    <w:uiPriority w:val="99"/>
    <w:semiHidden/>
    <w:locked/>
    <w:rsid w:val="00AE6C16"/>
    <w:pPr>
      <w:ind w:left="210"/>
      <w:jc w:val="left"/>
    </w:pPr>
    <w:rPr>
      <w:smallCaps/>
      <w:sz w:val="20"/>
      <w:szCs w:val="20"/>
    </w:rPr>
  </w:style>
  <w:style w:type="character" w:styleId="Hyperlink">
    <w:name w:val="Hyperlink"/>
    <w:basedOn w:val="DefaultParagraphFont"/>
    <w:uiPriority w:val="99"/>
    <w:locked/>
    <w:rsid w:val="00AE6C16"/>
    <w:rPr>
      <w:rFonts w:cs="Times New Roman"/>
      <w:color w:val="0000FF"/>
      <w:u w:val="single"/>
    </w:rPr>
  </w:style>
  <w:style w:type="paragraph" w:styleId="TOC3">
    <w:name w:val="toc 3"/>
    <w:basedOn w:val="Normal"/>
    <w:next w:val="Normal"/>
    <w:autoRedefine/>
    <w:uiPriority w:val="99"/>
    <w:semiHidden/>
    <w:locked/>
    <w:rsid w:val="00AE6C16"/>
    <w:pPr>
      <w:ind w:left="420"/>
      <w:jc w:val="left"/>
    </w:pPr>
    <w:rPr>
      <w:i/>
      <w:iCs/>
      <w:sz w:val="20"/>
      <w:szCs w:val="20"/>
    </w:rPr>
  </w:style>
  <w:style w:type="paragraph" w:styleId="TOC4">
    <w:name w:val="toc 4"/>
    <w:basedOn w:val="Normal"/>
    <w:next w:val="Normal"/>
    <w:autoRedefine/>
    <w:uiPriority w:val="99"/>
    <w:semiHidden/>
    <w:locked/>
    <w:rsid w:val="00AE6C16"/>
    <w:pPr>
      <w:ind w:left="630"/>
      <w:jc w:val="left"/>
    </w:pPr>
    <w:rPr>
      <w:sz w:val="18"/>
      <w:szCs w:val="18"/>
    </w:rPr>
  </w:style>
  <w:style w:type="paragraph" w:styleId="TOC5">
    <w:name w:val="toc 5"/>
    <w:basedOn w:val="Normal"/>
    <w:next w:val="Normal"/>
    <w:autoRedefine/>
    <w:uiPriority w:val="99"/>
    <w:semiHidden/>
    <w:locked/>
    <w:rsid w:val="00AE6C16"/>
    <w:pPr>
      <w:ind w:left="840"/>
      <w:jc w:val="left"/>
    </w:pPr>
    <w:rPr>
      <w:sz w:val="18"/>
      <w:szCs w:val="18"/>
    </w:rPr>
  </w:style>
  <w:style w:type="paragraph" w:styleId="TOC6">
    <w:name w:val="toc 6"/>
    <w:basedOn w:val="Normal"/>
    <w:next w:val="Normal"/>
    <w:autoRedefine/>
    <w:uiPriority w:val="99"/>
    <w:semiHidden/>
    <w:locked/>
    <w:rsid w:val="00AE6C16"/>
    <w:pPr>
      <w:ind w:left="1050"/>
      <w:jc w:val="left"/>
    </w:pPr>
    <w:rPr>
      <w:sz w:val="18"/>
      <w:szCs w:val="18"/>
    </w:rPr>
  </w:style>
  <w:style w:type="paragraph" w:styleId="TOC7">
    <w:name w:val="toc 7"/>
    <w:basedOn w:val="Normal"/>
    <w:next w:val="Normal"/>
    <w:autoRedefine/>
    <w:uiPriority w:val="99"/>
    <w:semiHidden/>
    <w:locked/>
    <w:rsid w:val="00AE6C16"/>
    <w:pPr>
      <w:ind w:left="1260"/>
      <w:jc w:val="left"/>
    </w:pPr>
    <w:rPr>
      <w:sz w:val="18"/>
      <w:szCs w:val="18"/>
    </w:rPr>
  </w:style>
  <w:style w:type="paragraph" w:styleId="TOC8">
    <w:name w:val="toc 8"/>
    <w:basedOn w:val="Normal"/>
    <w:next w:val="Normal"/>
    <w:autoRedefine/>
    <w:uiPriority w:val="99"/>
    <w:semiHidden/>
    <w:locked/>
    <w:rsid w:val="00AE6C16"/>
    <w:pPr>
      <w:ind w:left="1470"/>
      <w:jc w:val="left"/>
    </w:pPr>
    <w:rPr>
      <w:sz w:val="18"/>
      <w:szCs w:val="18"/>
    </w:rPr>
  </w:style>
  <w:style w:type="paragraph" w:styleId="TOC9">
    <w:name w:val="toc 9"/>
    <w:basedOn w:val="Normal"/>
    <w:next w:val="Normal"/>
    <w:autoRedefine/>
    <w:uiPriority w:val="99"/>
    <w:semiHidden/>
    <w:locked/>
    <w:rsid w:val="00AE6C16"/>
    <w:pPr>
      <w:ind w:left="1680"/>
      <w:jc w:val="left"/>
    </w:pPr>
    <w:rPr>
      <w:sz w:val="18"/>
      <w:szCs w:val="18"/>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3.jpeg"/><Relationship Id="rId18" Type="http://schemas.openxmlformats.org/officeDocument/2006/relationships/header" Target="header3.xml"/><Relationship Id="rId26" Type="http://schemas.openxmlformats.org/officeDocument/2006/relationships/image" Target="media/image11.emf"/><Relationship Id="rId3" Type="http://schemas.openxmlformats.org/officeDocument/2006/relationships/settings" Target="settings.xml"/><Relationship Id="rId21" Type="http://schemas.openxmlformats.org/officeDocument/2006/relationships/image" Target="media/image6.png"/><Relationship Id="rId34" Type="http://schemas.openxmlformats.org/officeDocument/2006/relationships/image" Target="media/image19.jpeg"/><Relationship Id="rId7" Type="http://schemas.openxmlformats.org/officeDocument/2006/relationships/header" Target="header1.xml"/><Relationship Id="rId12" Type="http://schemas.openxmlformats.org/officeDocument/2006/relationships/image" Target="media/image2.jpeg"/><Relationship Id="rId17" Type="http://schemas.openxmlformats.org/officeDocument/2006/relationships/footer" Target="footer4.xml"/><Relationship Id="rId25" Type="http://schemas.openxmlformats.org/officeDocument/2006/relationships/image" Target="media/image10.emf"/><Relationship Id="rId33" Type="http://schemas.openxmlformats.org/officeDocument/2006/relationships/image" Target="media/image18.jpe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eader" Target="header2.xml"/><Relationship Id="rId20" Type="http://schemas.openxmlformats.org/officeDocument/2006/relationships/oleObject" Target="embeddings/oleObject2.bin"/><Relationship Id="rId29"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png"/><Relationship Id="rId24" Type="http://schemas.openxmlformats.org/officeDocument/2006/relationships/image" Target="media/image9.emf"/><Relationship Id="rId32" Type="http://schemas.openxmlformats.org/officeDocument/2006/relationships/image" Target="media/image17.jpe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oleObject" Target="embeddings/oleObject1.bin"/><Relationship Id="rId23" Type="http://schemas.openxmlformats.org/officeDocument/2006/relationships/image" Target="media/image8.jpeg"/><Relationship Id="rId28" Type="http://schemas.openxmlformats.org/officeDocument/2006/relationships/image" Target="media/image13.emf"/><Relationship Id="rId36" Type="http://schemas.openxmlformats.org/officeDocument/2006/relationships/image" Target="media/image21.jpeg"/><Relationship Id="rId10" Type="http://schemas.openxmlformats.org/officeDocument/2006/relationships/footer" Target="footer3.xml"/><Relationship Id="rId19" Type="http://schemas.openxmlformats.org/officeDocument/2006/relationships/image" Target="media/image5.emf"/><Relationship Id="rId31" Type="http://schemas.openxmlformats.org/officeDocument/2006/relationships/image" Target="media/image16.jpeg"/><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image" Target="media/image4.emf"/><Relationship Id="rId22" Type="http://schemas.openxmlformats.org/officeDocument/2006/relationships/image" Target="media/image7.png"/><Relationship Id="rId27" Type="http://schemas.openxmlformats.org/officeDocument/2006/relationships/image" Target="media/image12.emf"/><Relationship Id="rId30" Type="http://schemas.openxmlformats.org/officeDocument/2006/relationships/image" Target="media/image15.jpeg"/><Relationship Id="rId35" Type="http://schemas.openxmlformats.org/officeDocument/2006/relationships/image" Target="media/image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12</TotalTime>
  <Pages>29</Pages>
  <Words>1561</Words>
  <Characters>8904</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云南省农村生活垃圾</dc:title>
  <dc:subject/>
  <dc:creator>lenovo</dc:creator>
  <cp:keywords/>
  <dc:description/>
  <cp:lastModifiedBy>微软用户</cp:lastModifiedBy>
  <cp:revision>2</cp:revision>
  <dcterms:created xsi:type="dcterms:W3CDTF">2019-03-01T08:27:00Z</dcterms:created>
  <dcterms:modified xsi:type="dcterms:W3CDTF">2019-03-01T08:27:00Z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2052-10.1.0.6065</vt:lpwstr>
  </property>
</Properties>
</file>